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A2216E">
        <w:rPr>
          <w:b/>
          <w:bCs/>
          <w:sz w:val="23"/>
          <w:szCs w:val="23"/>
        </w:rPr>
        <w:t>1</w:t>
      </w:r>
      <w:bookmarkStart w:id="0" w:name="_GoBack"/>
      <w:bookmarkEnd w:id="0"/>
      <w:r w:rsidR="00757CB0">
        <w:rPr>
          <w:b/>
          <w:bCs/>
          <w:sz w:val="23"/>
          <w:szCs w:val="23"/>
        </w:rPr>
        <w:t>2</w:t>
      </w:r>
      <w:r w:rsidR="001A1010">
        <w:rPr>
          <w:b/>
          <w:bCs/>
          <w:sz w:val="23"/>
          <w:szCs w:val="23"/>
        </w:rPr>
        <w:t xml:space="preserve"> </w:t>
      </w:r>
      <w:r w:rsidR="00757CB0">
        <w:rPr>
          <w:b/>
          <w:bCs/>
          <w:sz w:val="23"/>
          <w:szCs w:val="23"/>
        </w:rPr>
        <w:t>марта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A2216E">
        <w:rPr>
          <w:b/>
          <w:bCs/>
          <w:sz w:val="23"/>
          <w:szCs w:val="23"/>
        </w:rPr>
        <w:t>2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Алтайский краевой шахматный клуб, г. Барнаул, ул. </w:t>
      </w:r>
      <w:r w:rsidR="001A1010">
        <w:rPr>
          <w:b/>
          <w:bCs/>
          <w:sz w:val="23"/>
          <w:szCs w:val="23"/>
        </w:rPr>
        <w:t>Советская, 4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Время начала: 1</w:t>
      </w:r>
      <w:r w:rsidR="006B3315" w:rsidRPr="00066A4D">
        <w:rPr>
          <w:b/>
          <w:bCs/>
          <w:sz w:val="23"/>
          <w:szCs w:val="23"/>
        </w:rPr>
        <w:t>5</w:t>
      </w:r>
      <w:r w:rsidRPr="00066A4D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A2216E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proofErr w:type="spellStart"/>
      <w:r w:rsidR="00B57EAA" w:rsidRPr="00066A4D">
        <w:rPr>
          <w:b/>
          <w:bCs/>
          <w:sz w:val="23"/>
          <w:szCs w:val="23"/>
        </w:rPr>
        <w:t>Косачев</w:t>
      </w:r>
      <w:proofErr w:type="spellEnd"/>
      <w:r w:rsidR="00B57EAA" w:rsidRPr="00066A4D">
        <w:rPr>
          <w:b/>
          <w:bCs/>
          <w:sz w:val="23"/>
          <w:szCs w:val="23"/>
        </w:rPr>
        <w:t xml:space="preserve"> Д.Ю.</w:t>
      </w:r>
      <w:r w:rsidR="00824AB8" w:rsidRPr="00066A4D">
        <w:rPr>
          <w:b/>
          <w:bCs/>
          <w:sz w:val="23"/>
          <w:szCs w:val="23"/>
        </w:rPr>
        <w:t xml:space="preserve">, </w:t>
      </w:r>
      <w:r w:rsidR="00757CB0">
        <w:rPr>
          <w:b/>
          <w:bCs/>
          <w:sz w:val="23"/>
          <w:szCs w:val="23"/>
        </w:rPr>
        <w:t>Пастухов Н.Я.</w:t>
      </w:r>
      <w:r w:rsidR="001A1010">
        <w:rPr>
          <w:b/>
          <w:bCs/>
          <w:sz w:val="23"/>
          <w:szCs w:val="23"/>
        </w:rPr>
        <w:t>, Хитров Д.В.,</w:t>
      </w:r>
      <w:r w:rsidR="0017112A" w:rsidRPr="00066A4D">
        <w:rPr>
          <w:b/>
          <w:bCs/>
          <w:sz w:val="23"/>
          <w:szCs w:val="23"/>
        </w:rPr>
        <w:t xml:space="preserve"> Пышнограй Д.И.</w:t>
      </w:r>
      <w:r w:rsidR="00A2216E">
        <w:rPr>
          <w:b/>
          <w:bCs/>
          <w:sz w:val="23"/>
          <w:szCs w:val="23"/>
        </w:rPr>
        <w:t xml:space="preserve">, удаленно (посредством </w:t>
      </w:r>
      <w:r w:rsidR="00A2216E">
        <w:rPr>
          <w:b/>
          <w:bCs/>
          <w:sz w:val="23"/>
          <w:szCs w:val="23"/>
          <w:lang w:val="en-US"/>
        </w:rPr>
        <w:t>ZOOM</w:t>
      </w:r>
      <w:r w:rsidR="00A2216E">
        <w:rPr>
          <w:b/>
          <w:bCs/>
          <w:sz w:val="23"/>
          <w:szCs w:val="23"/>
        </w:rPr>
        <w:t>) – Кузьмин Д.В.</w:t>
      </w:r>
      <w:r w:rsidR="00757CB0">
        <w:rPr>
          <w:b/>
          <w:bCs/>
          <w:sz w:val="23"/>
          <w:szCs w:val="23"/>
        </w:rPr>
        <w:t xml:space="preserve">, </w:t>
      </w:r>
      <w:proofErr w:type="spellStart"/>
      <w:r w:rsidR="00757CB0">
        <w:rPr>
          <w:b/>
          <w:bCs/>
          <w:sz w:val="23"/>
          <w:szCs w:val="23"/>
        </w:rPr>
        <w:t>Герасимюк</w:t>
      </w:r>
      <w:proofErr w:type="spellEnd"/>
      <w:r w:rsidR="00757CB0">
        <w:rPr>
          <w:b/>
          <w:bCs/>
          <w:sz w:val="23"/>
          <w:szCs w:val="23"/>
        </w:rPr>
        <w:t xml:space="preserve"> М.В., Зыкина Н.Н., Борисов А.Н., </w:t>
      </w:r>
      <w:proofErr w:type="spellStart"/>
      <w:r w:rsidR="00757CB0">
        <w:rPr>
          <w:b/>
          <w:bCs/>
          <w:sz w:val="23"/>
          <w:szCs w:val="23"/>
        </w:rPr>
        <w:t>Эртель</w:t>
      </w:r>
      <w:proofErr w:type="spellEnd"/>
      <w:r w:rsidR="00757CB0">
        <w:rPr>
          <w:b/>
          <w:bCs/>
          <w:sz w:val="23"/>
          <w:szCs w:val="23"/>
        </w:rPr>
        <w:t xml:space="preserve"> В.А.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66A4D">
        <w:rPr>
          <w:bCs/>
          <w:sz w:val="25"/>
          <w:szCs w:val="25"/>
        </w:rPr>
        <w:t xml:space="preserve">Председателем заседания </w:t>
      </w:r>
      <w:proofErr w:type="gramStart"/>
      <w:r w:rsidRPr="00066A4D">
        <w:rPr>
          <w:bCs/>
          <w:sz w:val="25"/>
          <w:szCs w:val="25"/>
        </w:rPr>
        <w:t>избран</w:t>
      </w:r>
      <w:proofErr w:type="gramEnd"/>
      <w:r w:rsidRPr="00066A4D">
        <w:rPr>
          <w:bCs/>
          <w:sz w:val="25"/>
          <w:szCs w:val="25"/>
        </w:rPr>
        <w:t xml:space="preserve"> </w:t>
      </w:r>
      <w:r w:rsidR="00F87F07" w:rsidRPr="00066A4D">
        <w:rPr>
          <w:bCs/>
          <w:sz w:val="25"/>
          <w:szCs w:val="25"/>
        </w:rPr>
        <w:t>Поломошнов А.А.</w:t>
      </w:r>
    </w:p>
    <w:p w:rsidR="00DA3638" w:rsidRDefault="00DA3638" w:rsidP="00DA3638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Выборы председателя комиссии по шахматам среди спортсменов с ограниченными возможностями. Докладчик — Зыкина Н.Н.</w:t>
      </w:r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Итоги Мемориала Кура Р.М. Докладчик — Поломошнов А.А.</w:t>
      </w:r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Назначение оргкомитета на подготовку Первенства СФО до 9 лет. Докладчик — </w:t>
      </w:r>
      <w:proofErr w:type="spellStart"/>
      <w:r w:rsidRPr="00757CB0">
        <w:rPr>
          <w:color w:val="2C2D2E"/>
          <w:sz w:val="25"/>
          <w:szCs w:val="25"/>
        </w:rPr>
        <w:t>Косачев</w:t>
      </w:r>
      <w:proofErr w:type="spellEnd"/>
      <w:r w:rsidRPr="00757CB0">
        <w:rPr>
          <w:color w:val="2C2D2E"/>
          <w:sz w:val="25"/>
          <w:szCs w:val="25"/>
        </w:rPr>
        <w:t xml:space="preserve"> Д.Ю.</w:t>
      </w:r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Назначение оргкомитета на подготовку финала Краевой Белой ладьи. Докладчик — </w:t>
      </w:r>
      <w:proofErr w:type="spellStart"/>
      <w:r w:rsidRPr="00757CB0">
        <w:rPr>
          <w:color w:val="2C2D2E"/>
          <w:sz w:val="25"/>
          <w:szCs w:val="25"/>
        </w:rPr>
        <w:t>Косачев</w:t>
      </w:r>
      <w:proofErr w:type="spellEnd"/>
      <w:r w:rsidRPr="00757CB0">
        <w:rPr>
          <w:color w:val="2C2D2E"/>
          <w:sz w:val="25"/>
          <w:szCs w:val="25"/>
        </w:rPr>
        <w:t xml:space="preserve"> Д.</w:t>
      </w:r>
      <w:proofErr w:type="gramStart"/>
      <w:r w:rsidRPr="00757CB0">
        <w:rPr>
          <w:color w:val="2C2D2E"/>
          <w:sz w:val="25"/>
          <w:szCs w:val="25"/>
        </w:rPr>
        <w:t>Ю</w:t>
      </w:r>
      <w:proofErr w:type="gramEnd"/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Назначение оргкомитета на подготовку Кубка Алтая. Докладчик — </w:t>
      </w:r>
      <w:proofErr w:type="spellStart"/>
      <w:r w:rsidRPr="00757CB0">
        <w:rPr>
          <w:color w:val="2C2D2E"/>
          <w:sz w:val="25"/>
          <w:szCs w:val="25"/>
        </w:rPr>
        <w:t>Косачев</w:t>
      </w:r>
      <w:proofErr w:type="spellEnd"/>
      <w:r w:rsidRPr="00757CB0">
        <w:rPr>
          <w:color w:val="2C2D2E"/>
          <w:sz w:val="25"/>
          <w:szCs w:val="25"/>
        </w:rPr>
        <w:t xml:space="preserve"> Д.Ю..</w:t>
      </w:r>
    </w:p>
    <w:p w:rsidR="00757CB0" w:rsidRPr="00757CB0" w:rsidRDefault="00757CB0" w:rsidP="00757CB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2C2D2E"/>
          <w:sz w:val="25"/>
          <w:szCs w:val="25"/>
        </w:rPr>
      </w:pPr>
      <w:r w:rsidRPr="00757CB0">
        <w:rPr>
          <w:color w:val="2C2D2E"/>
          <w:sz w:val="25"/>
          <w:szCs w:val="25"/>
        </w:rPr>
        <w:t>Календарь турниров в интернете на 2022 год. Докладчик — Пастухов Н.Я.</w:t>
      </w:r>
    </w:p>
    <w:p w:rsidR="00E54069" w:rsidRPr="00757CB0" w:rsidRDefault="00757CB0" w:rsidP="00EC113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5"/>
        </w:rPr>
      </w:pPr>
      <w:r w:rsidRPr="00757CB0">
        <w:rPr>
          <w:color w:val="2C2D2E"/>
          <w:sz w:val="25"/>
          <w:szCs w:val="25"/>
        </w:rPr>
        <w:t>Разное</w:t>
      </w:r>
    </w:p>
    <w:p w:rsidR="00612DDF" w:rsidRPr="00066A4D" w:rsidRDefault="00612DDF" w:rsidP="005E622A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3"/>
          <w:szCs w:val="23"/>
        </w:rPr>
      </w:pPr>
      <w:r w:rsidRPr="00066A4D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4A492E" w:rsidRPr="0087220B" w:rsidRDefault="002A12C0" w:rsidP="00FE56F0">
      <w:pPr>
        <w:jc w:val="both"/>
        <w:rPr>
          <w:b/>
          <w:color w:val="333333"/>
          <w:sz w:val="25"/>
          <w:szCs w:val="25"/>
        </w:rPr>
      </w:pPr>
      <w:r w:rsidRPr="0087220B">
        <w:rPr>
          <w:b/>
          <w:bCs/>
          <w:color w:val="000000"/>
          <w:sz w:val="25"/>
          <w:szCs w:val="25"/>
          <w:shd w:val="clear" w:color="auto" w:fill="FFFFFF"/>
        </w:rPr>
        <w:t xml:space="preserve">1. </w:t>
      </w:r>
      <w:r w:rsidR="00757CB0" w:rsidRPr="00757CB0">
        <w:rPr>
          <w:b/>
          <w:color w:val="2C2D2E"/>
          <w:sz w:val="25"/>
          <w:szCs w:val="25"/>
        </w:rPr>
        <w:t>Выборы председателя комиссии по шахматам среди спортсменов с ограниченными возможностями.</w:t>
      </w:r>
    </w:p>
    <w:p w:rsidR="001754D1" w:rsidRPr="00066A4D" w:rsidRDefault="00757CB0" w:rsidP="00E54069">
      <w:pPr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Выступила Зыкина Н.Н., сообщила, что готова продолжать возглавлять комиссию по шахматам среди спортсменов с ограниченными возможностями, но присутствовать на заседаниях Президиума впредь сможет только удаленно.</w:t>
      </w:r>
    </w:p>
    <w:p w:rsidR="001754D1" w:rsidRPr="00066A4D" w:rsidRDefault="001754D1" w:rsidP="001754D1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E54069" w:rsidRPr="00066A4D" w:rsidRDefault="00E54069" w:rsidP="00E54069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E54069" w:rsidRDefault="00757CB0" w:rsidP="00E54069">
      <w:pPr>
        <w:shd w:val="clear" w:color="auto" w:fill="FFFFFF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Принять к сведению.</w:t>
      </w:r>
    </w:p>
    <w:p w:rsidR="00E53173" w:rsidRPr="002761ED" w:rsidRDefault="00E53173" w:rsidP="00E54069">
      <w:pPr>
        <w:shd w:val="clear" w:color="auto" w:fill="FFFFFF"/>
        <w:jc w:val="both"/>
        <w:rPr>
          <w:b/>
          <w:color w:val="333333"/>
          <w:sz w:val="25"/>
          <w:szCs w:val="25"/>
        </w:rPr>
      </w:pPr>
    </w:p>
    <w:p w:rsidR="00B57EAA" w:rsidRPr="00066A4D" w:rsidRDefault="00B57EAA" w:rsidP="00FE56F0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824AB8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</w:t>
      </w:r>
      <w:r w:rsidR="0056784A"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E1D2C" w:rsidRPr="00066A4D" w:rsidRDefault="00AE1D2C" w:rsidP="00AE1D2C">
      <w:pPr>
        <w:pStyle w:val="a4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824AB8" w:rsidRDefault="00824AB8" w:rsidP="00B57EAA">
      <w:pPr>
        <w:jc w:val="both"/>
        <w:rPr>
          <w:b/>
          <w:bCs/>
          <w:sz w:val="25"/>
          <w:szCs w:val="25"/>
        </w:rPr>
      </w:pPr>
    </w:p>
    <w:p w:rsidR="00E53173" w:rsidRPr="00D13685" w:rsidRDefault="00E53173" w:rsidP="00B57EAA">
      <w:pPr>
        <w:jc w:val="both"/>
        <w:rPr>
          <w:bCs/>
          <w:sz w:val="25"/>
          <w:szCs w:val="25"/>
        </w:rPr>
      </w:pPr>
    </w:p>
    <w:p w:rsidR="00E53173" w:rsidRDefault="00E53173" w:rsidP="00B57EAA">
      <w:pPr>
        <w:jc w:val="both"/>
        <w:rPr>
          <w:b/>
          <w:bCs/>
          <w:sz w:val="25"/>
          <w:szCs w:val="25"/>
        </w:rPr>
      </w:pPr>
    </w:p>
    <w:p w:rsidR="00183728" w:rsidRPr="0086759E" w:rsidRDefault="002A12C0" w:rsidP="000C76E3">
      <w:pPr>
        <w:rPr>
          <w:b/>
          <w:color w:val="000000"/>
          <w:sz w:val="25"/>
          <w:szCs w:val="25"/>
        </w:rPr>
      </w:pPr>
      <w:r w:rsidRPr="0086759E">
        <w:rPr>
          <w:b/>
          <w:bCs/>
          <w:color w:val="000000"/>
          <w:sz w:val="25"/>
          <w:szCs w:val="25"/>
          <w:shd w:val="clear" w:color="auto" w:fill="FFFFFF"/>
        </w:rPr>
        <w:t xml:space="preserve">2. </w:t>
      </w:r>
      <w:r w:rsidR="00757CB0">
        <w:rPr>
          <w:b/>
          <w:color w:val="2C2D2E"/>
          <w:sz w:val="25"/>
          <w:szCs w:val="25"/>
        </w:rPr>
        <w:t>Итоги Мемориала Кура</w:t>
      </w:r>
      <w:r w:rsidR="00897A88" w:rsidRPr="0086759E">
        <w:rPr>
          <w:b/>
          <w:color w:val="333333"/>
          <w:sz w:val="25"/>
          <w:szCs w:val="26"/>
        </w:rPr>
        <w:t>.</w:t>
      </w:r>
    </w:p>
    <w:p w:rsidR="0086759E" w:rsidRDefault="00757CB0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отметил, что турнир прошел в соответствии с бюджетом. Гости отметили высокий уровень организации соревнования, за что Поломошнов выразил благодарность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АлтГТУ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и Краевому шахматному клубу. Вместе с тем Поломошнов отметил, что проводить подобные турниры без оргкомитета очень сложно. </w:t>
      </w:r>
    </w:p>
    <w:p w:rsidR="003E17D8" w:rsidRPr="00066A4D" w:rsidRDefault="00B67290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lastRenderedPageBreak/>
        <w:t xml:space="preserve">Выступил </w:t>
      </w:r>
      <w:r w:rsidR="003E17D8">
        <w:rPr>
          <w:color w:val="000000"/>
          <w:sz w:val="25"/>
          <w:szCs w:val="25"/>
          <w:shd w:val="clear" w:color="auto" w:fill="FFFFFF"/>
        </w:rPr>
        <w:t>Бочкарев А.А.</w:t>
      </w:r>
      <w:r>
        <w:rPr>
          <w:color w:val="000000"/>
          <w:sz w:val="25"/>
          <w:szCs w:val="25"/>
          <w:shd w:val="clear" w:color="auto" w:fill="FFFFFF"/>
        </w:rPr>
        <w:t>,</w:t>
      </w:r>
      <w:r w:rsidR="003E17D8">
        <w:rPr>
          <w:color w:val="000000"/>
          <w:sz w:val="25"/>
          <w:szCs w:val="25"/>
          <w:shd w:val="clear" w:color="auto" w:fill="FFFFFF"/>
        </w:rPr>
        <w:t xml:space="preserve"> отметил очень низкий уровень освещения события в СМИ региона.</w:t>
      </w:r>
    </w:p>
    <w:p w:rsidR="004D01EB" w:rsidRPr="00066A4D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00C52" w:rsidRPr="00066A4D" w:rsidRDefault="00000C52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86759E" w:rsidRPr="0086759E" w:rsidRDefault="00757CB0" w:rsidP="0086759E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Оценить организацию и проведение Мемориала Р. Кура оценкой «удовлетворительно».</w:t>
      </w:r>
    </w:p>
    <w:p w:rsidR="000B384A" w:rsidRPr="00066A4D" w:rsidRDefault="000B384A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83728" w:rsidRPr="00066A4D" w:rsidRDefault="0018372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83728" w:rsidRPr="00066A4D" w:rsidRDefault="00BE534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86759E">
        <w:rPr>
          <w:b/>
          <w:i/>
          <w:color w:val="000000"/>
          <w:sz w:val="25"/>
          <w:szCs w:val="25"/>
        </w:rPr>
        <w:t>единогласно.</w:t>
      </w:r>
    </w:p>
    <w:p w:rsidR="00F1402D" w:rsidRPr="00066A4D" w:rsidRDefault="00183728" w:rsidP="00183728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333609" w:rsidRPr="00066A4D" w:rsidRDefault="00333609" w:rsidP="00183728">
      <w:pPr>
        <w:rPr>
          <w:b/>
          <w:bCs/>
          <w:sz w:val="25"/>
          <w:szCs w:val="25"/>
        </w:rPr>
      </w:pPr>
    </w:p>
    <w:p w:rsidR="004965A0" w:rsidRPr="003E17D8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3E17D8">
        <w:rPr>
          <w:b/>
          <w:bCs/>
          <w:color w:val="000000"/>
          <w:sz w:val="25"/>
          <w:szCs w:val="25"/>
          <w:shd w:val="clear" w:color="auto" w:fill="FFFFFF"/>
        </w:rPr>
        <w:t>3.</w:t>
      </w:r>
      <w:r w:rsidRPr="003E17D8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="003E17D8" w:rsidRPr="003E17D8">
        <w:rPr>
          <w:b/>
          <w:color w:val="2C2D2E"/>
          <w:sz w:val="25"/>
          <w:szCs w:val="25"/>
        </w:rPr>
        <w:t>Назначение оргкомитета на подготовку Первенства СФО до 9 лет.</w:t>
      </w:r>
    </w:p>
    <w:p w:rsidR="00AC4BD1" w:rsidRPr="00066A4D" w:rsidRDefault="00AC4BD1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FC41DE" w:rsidRPr="00FC41DE" w:rsidRDefault="003E17D8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</w:t>
      </w:r>
      <w:proofErr w:type="spellStart"/>
      <w:r>
        <w:rPr>
          <w:color w:val="000000"/>
          <w:sz w:val="25"/>
          <w:szCs w:val="25"/>
        </w:rPr>
        <w:t>Косачев</w:t>
      </w:r>
      <w:proofErr w:type="spellEnd"/>
      <w:r>
        <w:rPr>
          <w:color w:val="000000"/>
          <w:sz w:val="25"/>
          <w:szCs w:val="25"/>
        </w:rPr>
        <w:t xml:space="preserve"> Д.Ю., </w:t>
      </w:r>
      <w:r w:rsidR="00367AC8">
        <w:rPr>
          <w:color w:val="000000"/>
          <w:sz w:val="25"/>
          <w:szCs w:val="25"/>
        </w:rPr>
        <w:t xml:space="preserve">доложил о ходе подготовки турнира, </w:t>
      </w:r>
      <w:r>
        <w:rPr>
          <w:color w:val="000000"/>
          <w:sz w:val="25"/>
          <w:szCs w:val="25"/>
        </w:rPr>
        <w:t xml:space="preserve">предложил создать оргкомитет. Готовность войти в оргкомитет выразили Хитров Д.В. и </w:t>
      </w:r>
      <w:proofErr w:type="spellStart"/>
      <w:r>
        <w:rPr>
          <w:color w:val="000000"/>
          <w:sz w:val="25"/>
          <w:szCs w:val="25"/>
        </w:rPr>
        <w:t>Пышнограй</w:t>
      </w:r>
      <w:proofErr w:type="spellEnd"/>
      <w:r>
        <w:rPr>
          <w:color w:val="000000"/>
          <w:sz w:val="25"/>
          <w:szCs w:val="25"/>
        </w:rPr>
        <w:t xml:space="preserve"> Д.И.</w:t>
      </w:r>
    </w:p>
    <w:p w:rsidR="00E628EC" w:rsidRPr="00FC41DE" w:rsidRDefault="00E628EC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</w:p>
    <w:p w:rsidR="00336B63" w:rsidRPr="00066A4D" w:rsidRDefault="00336B63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C645DA" w:rsidRPr="004A1DA8" w:rsidRDefault="00367AC8" w:rsidP="00AC4BD1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Утвердить оргкомитет в составе </w:t>
      </w:r>
      <w:proofErr w:type="spellStart"/>
      <w:r>
        <w:rPr>
          <w:b/>
          <w:color w:val="000000"/>
          <w:sz w:val="25"/>
          <w:szCs w:val="25"/>
        </w:rPr>
        <w:t>Косачев</w:t>
      </w:r>
      <w:proofErr w:type="spellEnd"/>
      <w:r>
        <w:rPr>
          <w:b/>
          <w:color w:val="000000"/>
          <w:sz w:val="25"/>
          <w:szCs w:val="25"/>
        </w:rPr>
        <w:t xml:space="preserve"> Д.Ю. (Председатель), Хитров Д.В., </w:t>
      </w:r>
      <w:proofErr w:type="spellStart"/>
      <w:r>
        <w:rPr>
          <w:b/>
          <w:color w:val="000000"/>
          <w:sz w:val="25"/>
          <w:szCs w:val="25"/>
        </w:rPr>
        <w:t>Пышнограй</w:t>
      </w:r>
      <w:proofErr w:type="spellEnd"/>
      <w:r>
        <w:rPr>
          <w:b/>
          <w:color w:val="000000"/>
          <w:sz w:val="25"/>
          <w:szCs w:val="25"/>
        </w:rPr>
        <w:t xml:space="preserve"> Д.И.</w:t>
      </w:r>
    </w:p>
    <w:p w:rsidR="004A1DA8" w:rsidRPr="00066A4D" w:rsidRDefault="004A1DA8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</w:p>
    <w:p w:rsidR="009F3FDC" w:rsidRPr="00066A4D" w:rsidRDefault="009F3FDC" w:rsidP="00103325">
      <w:pPr>
        <w:jc w:val="both"/>
        <w:rPr>
          <w:b/>
          <w:bCs/>
          <w:sz w:val="25"/>
          <w:szCs w:val="25"/>
        </w:rPr>
      </w:pP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6784A" w:rsidRPr="00066A4D" w:rsidRDefault="0056784A" w:rsidP="0056784A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346D4" w:rsidRDefault="002346D4" w:rsidP="00103325">
      <w:pPr>
        <w:jc w:val="both"/>
        <w:rPr>
          <w:bCs/>
          <w:sz w:val="25"/>
          <w:szCs w:val="25"/>
        </w:rPr>
      </w:pPr>
    </w:p>
    <w:p w:rsidR="002A12C0" w:rsidRPr="00263581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263581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263581" w:rsidRPr="00263581">
        <w:rPr>
          <w:b/>
          <w:color w:val="2C2D2E"/>
          <w:sz w:val="25"/>
          <w:szCs w:val="25"/>
        </w:rPr>
        <w:t>Назначение оргкомитета на подготовку финала Краевой Белой ладьи</w:t>
      </w:r>
      <w:r w:rsidR="00263581">
        <w:rPr>
          <w:b/>
          <w:color w:val="2C2D2E"/>
          <w:sz w:val="25"/>
          <w:szCs w:val="25"/>
        </w:rPr>
        <w:t>.</w:t>
      </w:r>
    </w:p>
    <w:p w:rsidR="00AC4BD1" w:rsidRPr="00066A4D" w:rsidRDefault="00AC4BD1" w:rsidP="00AC4BD1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263581" w:rsidRPr="00FC41DE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</w:t>
      </w:r>
      <w:proofErr w:type="spellStart"/>
      <w:r>
        <w:rPr>
          <w:color w:val="000000"/>
          <w:sz w:val="25"/>
          <w:szCs w:val="25"/>
        </w:rPr>
        <w:t>Косачев</w:t>
      </w:r>
      <w:proofErr w:type="spellEnd"/>
      <w:r>
        <w:rPr>
          <w:color w:val="000000"/>
          <w:sz w:val="25"/>
          <w:szCs w:val="25"/>
        </w:rPr>
        <w:t xml:space="preserve"> Д.Ю., доложил о ходе подготовки турнира, предложил создать оргкомитет. Готовность войти в оргкомитет выразили Хитров Д.В. и </w:t>
      </w:r>
      <w:proofErr w:type="spellStart"/>
      <w:r>
        <w:rPr>
          <w:color w:val="000000"/>
          <w:sz w:val="25"/>
          <w:szCs w:val="25"/>
        </w:rPr>
        <w:t>Пышнограй</w:t>
      </w:r>
      <w:proofErr w:type="spellEnd"/>
      <w:r>
        <w:rPr>
          <w:color w:val="000000"/>
          <w:sz w:val="25"/>
          <w:szCs w:val="25"/>
        </w:rPr>
        <w:t xml:space="preserve"> Д.И.</w:t>
      </w:r>
    </w:p>
    <w:p w:rsidR="00263581" w:rsidRPr="00FC41DE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</w:p>
    <w:p w:rsidR="00263581" w:rsidRPr="00066A4D" w:rsidRDefault="00263581" w:rsidP="0026358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263581" w:rsidRPr="00066A4D" w:rsidRDefault="00263581" w:rsidP="0026358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263581" w:rsidRPr="004A1DA8" w:rsidRDefault="00263581" w:rsidP="00263581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Утвердить оргкомитет в составе </w:t>
      </w:r>
      <w:proofErr w:type="spellStart"/>
      <w:r>
        <w:rPr>
          <w:b/>
          <w:color w:val="000000"/>
          <w:sz w:val="25"/>
          <w:szCs w:val="25"/>
        </w:rPr>
        <w:t>Косачев</w:t>
      </w:r>
      <w:proofErr w:type="spellEnd"/>
      <w:r>
        <w:rPr>
          <w:b/>
          <w:color w:val="000000"/>
          <w:sz w:val="25"/>
          <w:szCs w:val="25"/>
        </w:rPr>
        <w:t xml:space="preserve"> Д.Ю. (Председатель), Хитров Д.В., </w:t>
      </w:r>
      <w:proofErr w:type="spellStart"/>
      <w:r>
        <w:rPr>
          <w:b/>
          <w:color w:val="000000"/>
          <w:sz w:val="25"/>
          <w:szCs w:val="25"/>
        </w:rPr>
        <w:t>Пышнограй</w:t>
      </w:r>
      <w:proofErr w:type="spellEnd"/>
      <w:r>
        <w:rPr>
          <w:b/>
          <w:color w:val="000000"/>
          <w:sz w:val="25"/>
          <w:szCs w:val="25"/>
        </w:rPr>
        <w:t xml:space="preserve"> Д.И.</w:t>
      </w:r>
    </w:p>
    <w:p w:rsidR="00263581" w:rsidRPr="00066A4D" w:rsidRDefault="00263581" w:rsidP="00263581">
      <w:pPr>
        <w:jc w:val="both"/>
        <w:rPr>
          <w:b/>
          <w:color w:val="000000"/>
          <w:sz w:val="25"/>
          <w:szCs w:val="25"/>
          <w:shd w:val="clear" w:color="auto" w:fill="FFFFFF"/>
        </w:rPr>
      </w:pP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263581" w:rsidRPr="00066A4D" w:rsidRDefault="00263581" w:rsidP="00263581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D96911" w:rsidRDefault="00D96911" w:rsidP="007520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52D8" w:rsidRPr="00263581" w:rsidRDefault="00B952D8" w:rsidP="006626A8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263581">
        <w:rPr>
          <w:b/>
          <w:bCs/>
          <w:sz w:val="25"/>
          <w:szCs w:val="25"/>
        </w:rPr>
        <w:t xml:space="preserve">5. </w:t>
      </w:r>
      <w:r w:rsidR="00263581" w:rsidRPr="00263581">
        <w:rPr>
          <w:b/>
          <w:color w:val="2C2D2E"/>
          <w:sz w:val="25"/>
          <w:szCs w:val="25"/>
        </w:rPr>
        <w:t>Назначение оргкомитета на подготовку Кубка Алтая.</w:t>
      </w:r>
    </w:p>
    <w:p w:rsidR="00263581" w:rsidRPr="00FC41DE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Выступил </w:t>
      </w:r>
      <w:proofErr w:type="spellStart"/>
      <w:r>
        <w:rPr>
          <w:color w:val="000000"/>
          <w:sz w:val="25"/>
          <w:szCs w:val="25"/>
        </w:rPr>
        <w:t>Косачев</w:t>
      </w:r>
      <w:proofErr w:type="spellEnd"/>
      <w:r>
        <w:rPr>
          <w:color w:val="000000"/>
          <w:sz w:val="25"/>
          <w:szCs w:val="25"/>
        </w:rPr>
        <w:t xml:space="preserve"> Д.Ю., доложил о ходе подготовки турнира, предложил создать оргкомитет. Готовность войти в оргкомитет выразили Хитров Д.В. и </w:t>
      </w:r>
      <w:proofErr w:type="spellStart"/>
      <w:r>
        <w:rPr>
          <w:color w:val="000000"/>
          <w:sz w:val="25"/>
          <w:szCs w:val="25"/>
        </w:rPr>
        <w:t>Пышнограй</w:t>
      </w:r>
      <w:proofErr w:type="spellEnd"/>
      <w:r>
        <w:rPr>
          <w:color w:val="000000"/>
          <w:sz w:val="25"/>
          <w:szCs w:val="25"/>
        </w:rPr>
        <w:t xml:space="preserve"> Д.И.</w:t>
      </w:r>
    </w:p>
    <w:p w:rsidR="00263581" w:rsidRPr="00FC41DE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5"/>
          <w:szCs w:val="25"/>
        </w:rPr>
      </w:pPr>
    </w:p>
    <w:p w:rsidR="00263581" w:rsidRPr="00066A4D" w:rsidRDefault="00263581" w:rsidP="0026358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263581" w:rsidRPr="00066A4D" w:rsidRDefault="00263581" w:rsidP="0026358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263581" w:rsidRPr="004A1DA8" w:rsidRDefault="00263581" w:rsidP="00263581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 xml:space="preserve">Утвердить оргкомитет в составе </w:t>
      </w:r>
      <w:proofErr w:type="spellStart"/>
      <w:r>
        <w:rPr>
          <w:b/>
          <w:color w:val="000000"/>
          <w:sz w:val="25"/>
          <w:szCs w:val="25"/>
        </w:rPr>
        <w:t>Косачев</w:t>
      </w:r>
      <w:proofErr w:type="spellEnd"/>
      <w:r>
        <w:rPr>
          <w:b/>
          <w:color w:val="000000"/>
          <w:sz w:val="25"/>
          <w:szCs w:val="25"/>
        </w:rPr>
        <w:t xml:space="preserve"> Д.Ю. (Председатель), Хитров Д.В., </w:t>
      </w:r>
      <w:proofErr w:type="spellStart"/>
      <w:r>
        <w:rPr>
          <w:b/>
          <w:color w:val="000000"/>
          <w:sz w:val="25"/>
          <w:szCs w:val="25"/>
        </w:rPr>
        <w:t>Пышнограй</w:t>
      </w:r>
      <w:proofErr w:type="spellEnd"/>
      <w:r>
        <w:rPr>
          <w:b/>
          <w:color w:val="000000"/>
          <w:sz w:val="25"/>
          <w:szCs w:val="25"/>
        </w:rPr>
        <w:t xml:space="preserve"> Д.И., Долгов А.А. (Главный судья), Бочкарев А.А. (главный секретарь)</w:t>
      </w:r>
    </w:p>
    <w:p w:rsidR="00263581" w:rsidRPr="00066A4D" w:rsidRDefault="00263581" w:rsidP="00263581">
      <w:pPr>
        <w:jc w:val="both"/>
        <w:rPr>
          <w:b/>
          <w:color w:val="000000"/>
          <w:sz w:val="25"/>
          <w:szCs w:val="25"/>
          <w:shd w:val="clear" w:color="auto" w:fill="FFFFFF"/>
        </w:rPr>
      </w:pP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263581" w:rsidRPr="00066A4D" w:rsidRDefault="00263581" w:rsidP="00263581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E443DC" w:rsidRPr="00E443DC" w:rsidRDefault="00263581" w:rsidP="0026358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E443DC" w:rsidRPr="00E443DC" w:rsidRDefault="00E443DC" w:rsidP="00E443D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7236C" w:rsidRPr="00F63D30" w:rsidRDefault="00F63D30" w:rsidP="00BD508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sz w:val="25"/>
          <w:szCs w:val="25"/>
        </w:rPr>
      </w:pPr>
      <w:r w:rsidRPr="00F63D30">
        <w:rPr>
          <w:b/>
          <w:color w:val="2C2D2E"/>
          <w:sz w:val="25"/>
          <w:szCs w:val="25"/>
        </w:rPr>
        <w:t>Календарь турниров в интернете на 2022 год</w:t>
      </w:r>
    </w:p>
    <w:p w:rsidR="0017236C" w:rsidRPr="00066A4D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F63D30" w:rsidRDefault="0017236C" w:rsidP="0056576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F63D30">
        <w:rPr>
          <w:color w:val="000000"/>
          <w:sz w:val="25"/>
          <w:szCs w:val="25"/>
          <w:shd w:val="clear" w:color="auto" w:fill="FFFFFF"/>
        </w:rPr>
        <w:t>Пастухов Н.Я.</w:t>
      </w:r>
      <w:r w:rsidR="00BD5086">
        <w:rPr>
          <w:color w:val="000000"/>
          <w:sz w:val="25"/>
          <w:szCs w:val="25"/>
          <w:shd w:val="clear" w:color="auto" w:fill="FFFFFF"/>
        </w:rPr>
        <w:t xml:space="preserve">, </w:t>
      </w:r>
      <w:r w:rsidR="00F63D30">
        <w:rPr>
          <w:color w:val="000000"/>
          <w:sz w:val="25"/>
          <w:szCs w:val="25"/>
          <w:shd w:val="clear" w:color="auto" w:fill="FFFFFF"/>
        </w:rPr>
        <w:t xml:space="preserve">сообщил, что проект календаря выставлен на сайте Федерации. </w:t>
      </w:r>
      <w:proofErr w:type="spellStart"/>
      <w:r w:rsidR="00F63D30">
        <w:rPr>
          <w:color w:val="000000"/>
          <w:sz w:val="25"/>
          <w:szCs w:val="25"/>
          <w:shd w:val="clear" w:color="auto" w:fill="FFFFFF"/>
        </w:rPr>
        <w:t>Пышнограй</w:t>
      </w:r>
      <w:proofErr w:type="spellEnd"/>
      <w:r w:rsidR="00F63D30">
        <w:rPr>
          <w:color w:val="000000"/>
          <w:sz w:val="25"/>
          <w:szCs w:val="25"/>
          <w:shd w:val="clear" w:color="auto" w:fill="FFFFFF"/>
        </w:rPr>
        <w:t xml:space="preserve"> Д.И. отметил, что не следует называть Кубком края турниры, если там играют иногородние спортсмены.</w:t>
      </w:r>
    </w:p>
    <w:p w:rsidR="0017236C" w:rsidRPr="00066A4D" w:rsidRDefault="00F63D30" w:rsidP="00565763">
      <w:pPr>
        <w:jc w:val="both"/>
        <w:rPr>
          <w:color w:val="000000"/>
          <w:sz w:val="25"/>
          <w:szCs w:val="25"/>
          <w:shd w:val="clear" w:color="auto" w:fill="FFFFFF"/>
        </w:rPr>
      </w:pPr>
      <w:proofErr w:type="spellStart"/>
      <w:r>
        <w:rPr>
          <w:color w:val="000000"/>
          <w:sz w:val="25"/>
          <w:szCs w:val="25"/>
          <w:shd w:val="clear" w:color="auto" w:fill="FFFFFF"/>
        </w:rPr>
        <w:t>Герасимюк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М.В. предложил ввести в календарь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онлайн-турниров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турниры с классическим контролем, чтобы дать возможность играть сельским шахматистам, которые зачастую не имеют возможности  играть в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оффлайн-турнирах</w:t>
      </w:r>
      <w:proofErr w:type="spellEnd"/>
      <w:r>
        <w:rPr>
          <w:color w:val="000000"/>
          <w:sz w:val="25"/>
          <w:szCs w:val="25"/>
          <w:shd w:val="clear" w:color="auto" w:fill="FFFFFF"/>
        </w:rPr>
        <w:t>.</w:t>
      </w:r>
      <w:r w:rsidR="00565763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17236C" w:rsidRDefault="00F63D30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Утвердить за основу проект календаря турниров на 2022 года.</w:t>
      </w:r>
    </w:p>
    <w:p w:rsidR="00F63D30" w:rsidRDefault="00F63D30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Поручить Пастухову Н.Я.:</w:t>
      </w:r>
    </w:p>
    <w:p w:rsidR="00F63D30" w:rsidRDefault="00F63D30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1. продумать названия турниров, чтобы они соответствовали нормативным документам;</w:t>
      </w:r>
    </w:p>
    <w:p w:rsidR="00F63D30" w:rsidRPr="00BD5086" w:rsidRDefault="00F63D30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2. внести в календарь турниры с классическим контролем.</w:t>
      </w:r>
    </w:p>
    <w:p w:rsidR="0017236C" w:rsidRPr="00066A4D" w:rsidRDefault="0017236C" w:rsidP="0017236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7236C" w:rsidRPr="00066A4D" w:rsidRDefault="0017236C" w:rsidP="0017236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7236C" w:rsidRPr="00066A4D" w:rsidRDefault="0017236C" w:rsidP="0017236C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F63D30">
        <w:rPr>
          <w:b/>
          <w:i/>
          <w:color w:val="000000"/>
          <w:sz w:val="25"/>
          <w:szCs w:val="25"/>
        </w:rPr>
        <w:t>единогласно</w:t>
      </w:r>
      <w:r w:rsidRPr="00066A4D">
        <w:rPr>
          <w:b/>
          <w:i/>
          <w:color w:val="000000"/>
          <w:sz w:val="25"/>
          <w:szCs w:val="25"/>
        </w:rPr>
        <w:t>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Pr="00066A4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</w:p>
    <w:p w:rsidR="005E130D" w:rsidRPr="00006860" w:rsidRDefault="00006860" w:rsidP="000A1D7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  <w:sz w:val="25"/>
          <w:szCs w:val="26"/>
        </w:rPr>
      </w:pPr>
      <w:r w:rsidRPr="00006860">
        <w:rPr>
          <w:b/>
          <w:color w:val="000000"/>
          <w:sz w:val="25"/>
          <w:szCs w:val="25"/>
          <w:shd w:val="clear" w:color="auto" w:fill="FFFFFF"/>
        </w:rPr>
        <w:t xml:space="preserve">Предоставить Тренерскому совету Федерации в виде исключения право включить </w:t>
      </w:r>
      <w:proofErr w:type="spellStart"/>
      <w:r w:rsidRPr="00006860">
        <w:rPr>
          <w:b/>
          <w:color w:val="000000"/>
          <w:sz w:val="25"/>
          <w:szCs w:val="25"/>
          <w:shd w:val="clear" w:color="auto" w:fill="FFFFFF"/>
        </w:rPr>
        <w:t>Калиона</w:t>
      </w:r>
      <w:proofErr w:type="spellEnd"/>
      <w:r w:rsidRPr="00006860">
        <w:rPr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006860">
        <w:rPr>
          <w:b/>
          <w:color w:val="000000"/>
          <w:sz w:val="25"/>
          <w:szCs w:val="25"/>
          <w:shd w:val="clear" w:color="auto" w:fill="FFFFFF"/>
        </w:rPr>
        <w:t>Бармина</w:t>
      </w:r>
      <w:proofErr w:type="spellEnd"/>
      <w:r w:rsidRPr="00006860">
        <w:rPr>
          <w:b/>
          <w:color w:val="000000"/>
          <w:sz w:val="25"/>
          <w:szCs w:val="25"/>
          <w:shd w:val="clear" w:color="auto" w:fill="FFFFFF"/>
        </w:rPr>
        <w:t xml:space="preserve"> в состав сборной Алтайского края по 2013 году рождения</w:t>
      </w:r>
      <w:r w:rsidR="008826CB" w:rsidRPr="00006860">
        <w:rPr>
          <w:b/>
          <w:color w:val="333333"/>
          <w:sz w:val="25"/>
          <w:szCs w:val="26"/>
        </w:rPr>
        <w:t xml:space="preserve">. 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8826CB" w:rsidRDefault="005E130D" w:rsidP="008826CB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C745FC">
        <w:rPr>
          <w:color w:val="000000"/>
          <w:sz w:val="25"/>
          <w:szCs w:val="25"/>
          <w:shd w:val="clear" w:color="auto" w:fill="FFFFFF"/>
        </w:rPr>
        <w:t xml:space="preserve">Поломошнов А.А, </w:t>
      </w:r>
      <w:r w:rsidR="008826CB">
        <w:rPr>
          <w:color w:val="000000"/>
          <w:sz w:val="25"/>
          <w:szCs w:val="25"/>
          <w:shd w:val="clear" w:color="auto" w:fill="FFFFFF"/>
        </w:rPr>
        <w:t xml:space="preserve">он пояснил, что в конце 2021 года в Алтайский край переехал молодой спортсмен из уральского региона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Бармин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смог принять участие в малом количестве турниров, которые попадают в обсчет рейтинговых баллов для попадания в сборную, поэтому по утвержденным Президиумом правилам отбора в сборную он не проходит. Но у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Калиона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есть достижения в сыгранных им турнирах в уральском регионе (</w:t>
      </w:r>
      <w:r w:rsidR="008826CB" w:rsidRPr="008826CB">
        <w:rPr>
          <w:color w:val="000000"/>
          <w:sz w:val="25"/>
          <w:szCs w:val="25"/>
          <w:shd w:val="clear" w:color="auto" w:fill="FFFFFF"/>
        </w:rPr>
        <w:t>ДКР 2021 "Кубок Южного Урала"</w:t>
      </w:r>
      <w:proofErr w:type="gramStart"/>
      <w:r w:rsidR="008826CB" w:rsidRPr="008826CB">
        <w:rPr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="008826CB" w:rsidRPr="008826CB">
        <w:rPr>
          <w:color w:val="000000"/>
          <w:sz w:val="25"/>
          <w:szCs w:val="25"/>
          <w:shd w:val="clear" w:color="auto" w:fill="FFFFFF"/>
        </w:rPr>
        <w:t> М9 — 3 место из 36</w:t>
      </w:r>
      <w:r w:rsidR="008826CB">
        <w:rPr>
          <w:color w:val="000000"/>
          <w:sz w:val="25"/>
          <w:szCs w:val="25"/>
          <w:shd w:val="clear" w:color="auto" w:fill="FFFFFF"/>
        </w:rPr>
        <w:t xml:space="preserve">, </w:t>
      </w:r>
      <w:r w:rsidR="008826CB" w:rsidRPr="008826CB">
        <w:rPr>
          <w:color w:val="000000"/>
          <w:sz w:val="25"/>
          <w:szCs w:val="25"/>
          <w:shd w:val="clear" w:color="auto" w:fill="FFFFFF"/>
        </w:rPr>
        <w:t>Первенство УФО до 9 — 5 место из 43</w:t>
      </w:r>
      <w:r w:rsidR="008826CB">
        <w:rPr>
          <w:color w:val="000000"/>
          <w:sz w:val="25"/>
          <w:szCs w:val="25"/>
          <w:shd w:val="clear" w:color="auto" w:fill="FFFFFF"/>
        </w:rPr>
        <w:t xml:space="preserve">, Первенство Челябинской </w:t>
      </w:r>
      <w:r w:rsidR="008826CB" w:rsidRPr="008826CB">
        <w:rPr>
          <w:color w:val="000000"/>
          <w:sz w:val="25"/>
          <w:szCs w:val="25"/>
          <w:shd w:val="clear" w:color="auto" w:fill="FFFFFF"/>
        </w:rPr>
        <w:t>области до 9 — 2 место из</w:t>
      </w:r>
      <w:r w:rsidR="008826CB">
        <w:rPr>
          <w:color w:val="000000"/>
          <w:sz w:val="25"/>
          <w:szCs w:val="25"/>
          <w:shd w:val="clear" w:color="auto" w:fill="FFFFFF"/>
        </w:rPr>
        <w:t xml:space="preserve"> 54). Безусловно, они не могут идти в зачет, кроме Этапа ДКР, но говорят о силе спортсмена</w:t>
      </w:r>
      <w:proofErr w:type="gramStart"/>
      <w:r w:rsidR="008826CB">
        <w:rPr>
          <w:color w:val="000000"/>
          <w:sz w:val="25"/>
          <w:szCs w:val="25"/>
          <w:shd w:val="clear" w:color="auto" w:fill="FFFFFF"/>
        </w:rPr>
        <w:t>.</w:t>
      </w:r>
      <w:proofErr w:type="gramEnd"/>
      <w:r w:rsidR="008826CB">
        <w:rPr>
          <w:color w:val="000000"/>
          <w:sz w:val="25"/>
          <w:szCs w:val="25"/>
          <w:shd w:val="clear" w:color="auto" w:fill="FFFFFF"/>
        </w:rPr>
        <w:t xml:space="preserve"> Также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Бармин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сыграл в Первенстве СФО до 11 лет в блиц и занял первое место. Поломошнов отметил, что кроме указанных достижений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Бармин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имеет самый высокий рейтинг ФШР среди всех спортсменов 2013 года в Алтайском крае. В итоге Поломошнов А.А. предложил предоставить Тренерскому совету в виде исключения право включить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Калиона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826CB">
        <w:rPr>
          <w:color w:val="000000"/>
          <w:sz w:val="25"/>
          <w:szCs w:val="25"/>
          <w:shd w:val="clear" w:color="auto" w:fill="FFFFFF"/>
        </w:rPr>
        <w:t>Бармина</w:t>
      </w:r>
      <w:proofErr w:type="spellEnd"/>
      <w:r w:rsidR="008826CB">
        <w:rPr>
          <w:color w:val="000000"/>
          <w:sz w:val="25"/>
          <w:szCs w:val="25"/>
          <w:shd w:val="clear" w:color="auto" w:fill="FFFFFF"/>
        </w:rPr>
        <w:t xml:space="preserve"> в состав сборной Алтайского края по 2013 году рождения</w:t>
      </w:r>
      <w:r w:rsidR="00006860">
        <w:rPr>
          <w:color w:val="000000"/>
          <w:sz w:val="25"/>
          <w:szCs w:val="25"/>
          <w:shd w:val="clear" w:color="auto" w:fill="FFFFFF"/>
        </w:rPr>
        <w:t>.</w:t>
      </w: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5E130D" w:rsidRPr="00CF39D2" w:rsidRDefault="00006860" w:rsidP="005E130D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bscript"/>
        </w:rPr>
      </w:pPr>
      <w:r w:rsidRPr="00006860">
        <w:rPr>
          <w:b/>
          <w:color w:val="000000"/>
          <w:sz w:val="25"/>
          <w:szCs w:val="25"/>
          <w:shd w:val="clear" w:color="auto" w:fill="FFFFFF"/>
        </w:rPr>
        <w:lastRenderedPageBreak/>
        <w:t xml:space="preserve">Предоставить Тренерскому совету Федерации в виде исключения право включить </w:t>
      </w:r>
      <w:proofErr w:type="spellStart"/>
      <w:r w:rsidRPr="00006860">
        <w:rPr>
          <w:b/>
          <w:color w:val="000000"/>
          <w:sz w:val="25"/>
          <w:szCs w:val="25"/>
          <w:shd w:val="clear" w:color="auto" w:fill="FFFFFF"/>
        </w:rPr>
        <w:t>Калиона</w:t>
      </w:r>
      <w:proofErr w:type="spellEnd"/>
      <w:r w:rsidRPr="00006860">
        <w:rPr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006860">
        <w:rPr>
          <w:b/>
          <w:color w:val="000000"/>
          <w:sz w:val="25"/>
          <w:szCs w:val="25"/>
          <w:shd w:val="clear" w:color="auto" w:fill="FFFFFF"/>
        </w:rPr>
        <w:t>Бармина</w:t>
      </w:r>
      <w:proofErr w:type="spellEnd"/>
      <w:r w:rsidRPr="00006860">
        <w:rPr>
          <w:b/>
          <w:color w:val="000000"/>
          <w:sz w:val="25"/>
          <w:szCs w:val="25"/>
          <w:shd w:val="clear" w:color="auto" w:fill="FFFFFF"/>
        </w:rPr>
        <w:t xml:space="preserve"> в состав сборной Алтайского края по 2013 году рождения</w:t>
      </w:r>
      <w:r w:rsidRPr="00006860">
        <w:rPr>
          <w:b/>
          <w:color w:val="333333"/>
          <w:sz w:val="25"/>
          <w:szCs w:val="26"/>
        </w:rPr>
        <w:t>.</w:t>
      </w:r>
    </w:p>
    <w:p w:rsidR="00C745FC" w:rsidRDefault="00C745FC" w:rsidP="005E130D">
      <w:pPr>
        <w:jc w:val="both"/>
        <w:rPr>
          <w:b/>
          <w:bCs/>
          <w:sz w:val="25"/>
          <w:szCs w:val="25"/>
        </w:rPr>
      </w:pPr>
    </w:p>
    <w:p w:rsidR="005E130D" w:rsidRPr="00066A4D" w:rsidRDefault="005E130D" w:rsidP="005E130D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E130D" w:rsidRPr="00066A4D" w:rsidRDefault="005E130D" w:rsidP="005E130D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006860">
        <w:rPr>
          <w:b/>
          <w:i/>
          <w:color w:val="000000"/>
          <w:sz w:val="25"/>
          <w:szCs w:val="25"/>
        </w:rPr>
        <w:t>6</w:t>
      </w:r>
      <w:r w:rsidR="00A22627">
        <w:rPr>
          <w:b/>
          <w:i/>
          <w:color w:val="000000"/>
          <w:sz w:val="25"/>
          <w:szCs w:val="25"/>
        </w:rPr>
        <w:t xml:space="preserve"> человек, «Воздержался» - </w:t>
      </w:r>
      <w:r w:rsidR="00006860">
        <w:rPr>
          <w:b/>
          <w:i/>
          <w:color w:val="000000"/>
          <w:sz w:val="25"/>
          <w:szCs w:val="25"/>
        </w:rPr>
        <w:t>1</w:t>
      </w:r>
      <w:r w:rsidR="00A22627">
        <w:rPr>
          <w:b/>
          <w:i/>
          <w:color w:val="000000"/>
          <w:sz w:val="25"/>
          <w:szCs w:val="25"/>
        </w:rPr>
        <w:t xml:space="preserve"> человек, «Против» - </w:t>
      </w:r>
      <w:r w:rsidR="00006860">
        <w:rPr>
          <w:b/>
          <w:i/>
          <w:color w:val="000000"/>
          <w:sz w:val="25"/>
          <w:szCs w:val="25"/>
        </w:rPr>
        <w:t>4</w:t>
      </w:r>
      <w:r w:rsidR="00A22627">
        <w:rPr>
          <w:b/>
          <w:i/>
          <w:color w:val="000000"/>
          <w:sz w:val="25"/>
          <w:szCs w:val="25"/>
        </w:rPr>
        <w:t xml:space="preserve"> человек</w:t>
      </w:r>
      <w:r w:rsidR="00006860">
        <w:rPr>
          <w:b/>
          <w:i/>
          <w:color w:val="000000"/>
          <w:sz w:val="25"/>
          <w:szCs w:val="25"/>
        </w:rPr>
        <w:t>а</w:t>
      </w:r>
      <w:r w:rsidRPr="00066A4D">
        <w:rPr>
          <w:b/>
          <w:i/>
          <w:color w:val="000000"/>
          <w:sz w:val="25"/>
          <w:szCs w:val="25"/>
        </w:rPr>
        <w:t>.</w:t>
      </w:r>
    </w:p>
    <w:p w:rsidR="005E130D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Pr="00055414" w:rsidRDefault="00006860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sz w:val="25"/>
          <w:szCs w:val="25"/>
        </w:rPr>
      </w:pPr>
      <w:r>
        <w:rPr>
          <w:color w:val="2C2D2E"/>
          <w:sz w:val="25"/>
          <w:szCs w:val="25"/>
        </w:rPr>
        <w:t>Обсуждение итогов Первенства Алтайского края до 9 лет.</w:t>
      </w:r>
    </w:p>
    <w:p w:rsidR="00055414" w:rsidRDefault="00055414" w:rsidP="0005541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2C2D2E"/>
          <w:sz w:val="25"/>
          <w:szCs w:val="25"/>
        </w:rPr>
      </w:pPr>
    </w:p>
    <w:p w:rsidR="00006860" w:rsidRDefault="00006860" w:rsidP="00055414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Герасимюк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М.В., он сообщил, что </w:t>
      </w:r>
      <w:proofErr w:type="gramStart"/>
      <w:r>
        <w:rPr>
          <w:color w:val="000000"/>
          <w:sz w:val="25"/>
          <w:szCs w:val="25"/>
          <w:shd w:val="clear" w:color="auto" w:fill="FFFFFF"/>
        </w:rPr>
        <w:t>Первенстве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края до 9 лет играло всего три человека не из Барнаула. Несмотря на все усилия Федерации по развитию шахмат в сельской местности, количество шахматистов не из столицы региона, принимающих участие в краевых турнирах, неуклонно сокращается.</w:t>
      </w:r>
    </w:p>
    <w:p w:rsidR="00055414" w:rsidRDefault="00006860" w:rsidP="00055414">
      <w:pPr>
        <w:jc w:val="both"/>
        <w:rPr>
          <w:color w:val="000000"/>
          <w:sz w:val="25"/>
          <w:szCs w:val="25"/>
          <w:shd w:val="clear" w:color="auto" w:fill="FFFFFF"/>
        </w:rPr>
      </w:pPr>
      <w:proofErr w:type="gramStart"/>
      <w:r>
        <w:rPr>
          <w:color w:val="000000"/>
          <w:sz w:val="25"/>
          <w:szCs w:val="25"/>
          <w:shd w:val="clear" w:color="auto" w:fill="FFFFFF"/>
        </w:rPr>
        <w:t>Выступил Поломошнов А.А., который пояснил, что филиалы клуба не могли принять участие в финансировании спортсменов на указанный турнир, поскольку для того, чтобы стать воспитанником клуба, необходимо соответствовать спортивным критериям, которые юным шахматистам  выполнить нереально.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Кроме того, от имени Федерации в районы, с которыми подписаны соглашения о сотрудничестве по развитию шахмат, разосланы письма с уведомлением о турнире и просьбой командировать участников, но командирования не произошло. Также Поломошнов А.А. отметил, что в период проведения турнира был всплеск пандемии по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коронавирусу</w:t>
      </w:r>
      <w:proofErr w:type="spellEnd"/>
      <w:r>
        <w:rPr>
          <w:color w:val="000000"/>
          <w:sz w:val="25"/>
          <w:szCs w:val="25"/>
          <w:shd w:val="clear" w:color="auto" w:fill="FFFFFF"/>
        </w:rPr>
        <w:t>, что очень многих желающих остановило.</w:t>
      </w:r>
    </w:p>
    <w:p w:rsidR="00006860" w:rsidRPr="00066A4D" w:rsidRDefault="00006860" w:rsidP="00055414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Борисов А.Н., который пояснил, что в муниципалитетах очень ограничены объемы финансирования спорта и даже при выделении средств на командировки, </w:t>
      </w:r>
      <w:proofErr w:type="gramStart"/>
      <w:r>
        <w:rPr>
          <w:color w:val="000000"/>
          <w:sz w:val="25"/>
          <w:szCs w:val="25"/>
          <w:shd w:val="clear" w:color="auto" w:fill="FFFFFF"/>
        </w:rPr>
        <w:t>согласно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краевого законодательства, предусмотрено финансирование суточных расходов только в размере 100 рублей, чего явно недостаточно. Также муниципалитеты не могут финансировать родителей, а таких юных спортсменов только с тренером родители не всегда готовы отпускать.</w:t>
      </w:r>
    </w:p>
    <w:p w:rsidR="00055414" w:rsidRPr="00066A4D" w:rsidRDefault="00055414" w:rsidP="00055414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55414" w:rsidRPr="00066A4D" w:rsidRDefault="00055414" w:rsidP="00055414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055414" w:rsidRDefault="00006860" w:rsidP="00055414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Через Председателя Попечительского совета Федерации – Кувшинову Н.С. – 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обратиться к краевым властям с просьбой увеличить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405761">
        <w:rPr>
          <w:b/>
          <w:color w:val="000000"/>
          <w:sz w:val="27"/>
          <w:szCs w:val="27"/>
          <w:shd w:val="clear" w:color="auto" w:fill="FFFFFF"/>
        </w:rPr>
        <w:t>размер суточных для спортсменов Алтайского края.</w:t>
      </w:r>
    </w:p>
    <w:p w:rsidR="00405761" w:rsidRPr="000E4509" w:rsidRDefault="00405761" w:rsidP="00055414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Президенту Федерации еще раз связаться с главами муниципалитетов, с которыми подписаны Соглашения о сотрудничестве в области развития шахмат, чтобы проговорить вопрос об увеличении финансирования шахматистов на командирование на шахматные турниры.</w:t>
      </w:r>
    </w:p>
    <w:p w:rsidR="00055414" w:rsidRDefault="00055414" w:rsidP="00055414">
      <w:pPr>
        <w:jc w:val="both"/>
        <w:rPr>
          <w:b/>
          <w:bCs/>
          <w:sz w:val="25"/>
          <w:szCs w:val="25"/>
        </w:rPr>
      </w:pPr>
    </w:p>
    <w:p w:rsidR="00055414" w:rsidRPr="00066A4D" w:rsidRDefault="00055414" w:rsidP="00055414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055414" w:rsidRPr="00066A4D" w:rsidRDefault="00055414" w:rsidP="00055414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405761">
        <w:rPr>
          <w:b/>
          <w:i/>
          <w:color w:val="000000"/>
          <w:sz w:val="25"/>
          <w:szCs w:val="25"/>
        </w:rPr>
        <w:t>единогласно</w:t>
      </w:r>
      <w:r w:rsidRPr="00066A4D">
        <w:rPr>
          <w:b/>
          <w:i/>
          <w:color w:val="000000"/>
          <w:sz w:val="25"/>
          <w:szCs w:val="25"/>
        </w:rPr>
        <w:t>.</w:t>
      </w:r>
    </w:p>
    <w:p w:rsidR="00055414" w:rsidRDefault="00055414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CE2322" w:rsidRDefault="00CE2322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E2322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Смена юридического адреса Федерации.</w:t>
      </w:r>
    </w:p>
    <w:p w:rsidR="00C745FC" w:rsidRDefault="00C745FC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E2322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Выступил Поломошнов А.А., который пояснил, что поскольку КГБУ «Краевой шахматный клуб» оставил помещение, расположенное по адресу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 xml:space="preserve">. Барнаул, ул. Гоголя, 42, которое являлось юридическим адресом Общественной организации «Федерация шахмат Алтайского края», то вышеуказанный адрес больше не может </w:t>
      </w:r>
      <w:r>
        <w:rPr>
          <w:sz w:val="25"/>
          <w:szCs w:val="25"/>
        </w:rPr>
        <w:lastRenderedPageBreak/>
        <w:t xml:space="preserve">являться юридическим адресом Федерации. Вместе с тем от КГБУ «Краевой шахматный клуб» получено официальное согласие на предоставление юридического адреса Федерации по адресу нового месторасположения клуба – г. Барнаул, ул. </w:t>
      </w:r>
      <w:proofErr w:type="gramStart"/>
      <w:r>
        <w:rPr>
          <w:sz w:val="25"/>
          <w:szCs w:val="25"/>
        </w:rPr>
        <w:t>Советская</w:t>
      </w:r>
      <w:proofErr w:type="gramEnd"/>
      <w:r>
        <w:rPr>
          <w:sz w:val="25"/>
          <w:szCs w:val="25"/>
        </w:rPr>
        <w:t>, 4.</w:t>
      </w:r>
    </w:p>
    <w:p w:rsidR="00D53807" w:rsidRDefault="00D53807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5"/>
          <w:szCs w:val="25"/>
        </w:rPr>
      </w:pPr>
    </w:p>
    <w:p w:rsidR="00C745FC" w:rsidRPr="00066A4D" w:rsidRDefault="00C745FC" w:rsidP="00C745F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F6590C" w:rsidRDefault="00CE2322" w:rsidP="00C745FC">
      <w:pPr>
        <w:shd w:val="clear" w:color="auto" w:fill="FFFFFF"/>
        <w:jc w:val="both"/>
        <w:rPr>
          <w:b/>
          <w:sz w:val="25"/>
          <w:szCs w:val="25"/>
        </w:rPr>
      </w:pPr>
      <w:r w:rsidRPr="00AA0237">
        <w:rPr>
          <w:b/>
          <w:sz w:val="25"/>
          <w:szCs w:val="25"/>
        </w:rPr>
        <w:t xml:space="preserve">Провести смену юридического адреса Общественной организации «Федерация шахмат Алтайского края» на адрес: </w:t>
      </w:r>
      <w:proofErr w:type="gramStart"/>
      <w:r w:rsidRPr="00AA0237">
        <w:rPr>
          <w:b/>
          <w:sz w:val="25"/>
          <w:szCs w:val="25"/>
        </w:rPr>
        <w:t>г</w:t>
      </w:r>
      <w:proofErr w:type="gramEnd"/>
      <w:r w:rsidRPr="00AA0237">
        <w:rPr>
          <w:b/>
          <w:sz w:val="25"/>
          <w:szCs w:val="25"/>
        </w:rPr>
        <w:t>. Барнаул, ул. Советская, 4</w:t>
      </w:r>
      <w:r w:rsidR="00F6590C" w:rsidRPr="00AA0237">
        <w:rPr>
          <w:b/>
          <w:sz w:val="25"/>
          <w:szCs w:val="25"/>
        </w:rPr>
        <w:t>.</w:t>
      </w:r>
    </w:p>
    <w:p w:rsidR="00AA0237" w:rsidRPr="00AA0237" w:rsidRDefault="00AA0237" w:rsidP="00C745FC">
      <w:pPr>
        <w:shd w:val="clear" w:color="auto" w:fill="FFFFFF"/>
        <w:jc w:val="both"/>
        <w:rPr>
          <w:b/>
          <w:color w:val="333333"/>
          <w:sz w:val="25"/>
          <w:szCs w:val="25"/>
        </w:rPr>
      </w:pPr>
    </w:p>
    <w:p w:rsidR="00C745FC" w:rsidRPr="00066A4D" w:rsidRDefault="00C745FC" w:rsidP="00C745F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C745FC" w:rsidRPr="00066A4D" w:rsidRDefault="00C745FC" w:rsidP="00C745FC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«За» - </w:t>
      </w:r>
      <w:r w:rsidR="00CE2322">
        <w:rPr>
          <w:b/>
          <w:i/>
          <w:color w:val="000000"/>
          <w:sz w:val="25"/>
          <w:szCs w:val="25"/>
        </w:rPr>
        <w:t>единогласно</w:t>
      </w:r>
      <w:r w:rsidR="00F6590C">
        <w:rPr>
          <w:b/>
          <w:i/>
          <w:color w:val="000000"/>
          <w:sz w:val="25"/>
          <w:szCs w:val="25"/>
        </w:rPr>
        <w:t>.</w:t>
      </w:r>
    </w:p>
    <w:p w:rsidR="00C745FC" w:rsidRDefault="00C745FC" w:rsidP="00C745FC">
      <w:pPr>
        <w:rPr>
          <w:b/>
          <w:bCs/>
          <w:sz w:val="25"/>
          <w:szCs w:val="25"/>
        </w:rPr>
      </w:pPr>
      <w:r w:rsidRPr="00C745FC">
        <w:rPr>
          <w:b/>
          <w:bCs/>
          <w:sz w:val="25"/>
          <w:szCs w:val="25"/>
        </w:rPr>
        <w:t>Решение принято.</w:t>
      </w:r>
    </w:p>
    <w:p w:rsidR="00AA0237" w:rsidRDefault="00AA0237" w:rsidP="00C745FC">
      <w:pPr>
        <w:rPr>
          <w:b/>
          <w:bCs/>
          <w:color w:val="000000"/>
          <w:sz w:val="25"/>
          <w:szCs w:val="25"/>
          <w:shd w:val="clear" w:color="auto" w:fill="FFFFFF"/>
        </w:rPr>
      </w:pP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sz w:val="25"/>
          <w:szCs w:val="25"/>
        </w:rPr>
        <w:t>Председатель заседания Президиума</w:t>
      </w:r>
      <w:r w:rsidRPr="00066A4D">
        <w:rPr>
          <w:sz w:val="25"/>
          <w:szCs w:val="25"/>
        </w:rPr>
        <w:t xml:space="preserve">: </w:t>
      </w:r>
      <w:r w:rsidRPr="000C748E">
        <w:rPr>
          <w:color w:val="000000"/>
          <w:sz w:val="25"/>
          <w:szCs w:val="25"/>
          <w:shd w:val="clear" w:color="auto" w:fill="FFFFFF"/>
        </w:rPr>
        <w:t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80CD1" w:rsidRPr="000C748E">
        <w:rPr>
          <w:color w:val="000000"/>
          <w:sz w:val="25"/>
          <w:szCs w:val="25"/>
          <w:shd w:val="clear" w:color="auto" w:fill="FFFFFF"/>
        </w:rPr>
        <w:t>6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час. </w:t>
      </w:r>
      <w:r w:rsidR="00F6590C">
        <w:rPr>
          <w:color w:val="000000"/>
          <w:sz w:val="25"/>
          <w:szCs w:val="25"/>
          <w:shd w:val="clear" w:color="auto" w:fill="FFFFFF"/>
        </w:rPr>
        <w:t>55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мин.</w:t>
      </w: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C748E">
        <w:rPr>
          <w:color w:val="000000"/>
          <w:sz w:val="25"/>
          <w:szCs w:val="25"/>
          <w:shd w:val="clear" w:color="auto" w:fill="FFFFFF"/>
        </w:rPr>
        <w:t xml:space="preserve">Настоящий протокол составлен </w:t>
      </w:r>
      <w:r w:rsidR="00F6590C">
        <w:rPr>
          <w:color w:val="000000"/>
          <w:sz w:val="25"/>
          <w:szCs w:val="25"/>
          <w:shd w:val="clear" w:color="auto" w:fill="FFFFFF"/>
        </w:rPr>
        <w:t>1</w:t>
      </w:r>
      <w:r w:rsidR="00AA0237">
        <w:rPr>
          <w:color w:val="000000"/>
          <w:sz w:val="25"/>
          <w:szCs w:val="25"/>
          <w:shd w:val="clear" w:color="auto" w:fill="FFFFFF"/>
        </w:rPr>
        <w:t>2</w:t>
      </w:r>
      <w:r w:rsidR="00A91E20" w:rsidRPr="000C748E">
        <w:rPr>
          <w:color w:val="000000"/>
          <w:sz w:val="25"/>
          <w:szCs w:val="25"/>
          <w:shd w:val="clear" w:color="auto" w:fill="FFFFFF"/>
        </w:rPr>
        <w:t xml:space="preserve"> </w:t>
      </w:r>
      <w:r w:rsidR="00AA0237">
        <w:rPr>
          <w:color w:val="000000"/>
          <w:sz w:val="25"/>
          <w:szCs w:val="25"/>
          <w:shd w:val="clear" w:color="auto" w:fill="FFFFFF"/>
        </w:rPr>
        <w:t>марта</w:t>
      </w:r>
      <w:r w:rsidR="00F6590C">
        <w:rPr>
          <w:color w:val="000000"/>
          <w:sz w:val="25"/>
          <w:szCs w:val="25"/>
          <w:shd w:val="clear" w:color="auto" w:fill="FFFFFF"/>
        </w:rPr>
        <w:t xml:space="preserve"> 2022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года, на </w:t>
      </w:r>
      <w:r w:rsidR="004B7D33">
        <w:rPr>
          <w:color w:val="000000"/>
          <w:sz w:val="25"/>
          <w:szCs w:val="25"/>
          <w:shd w:val="clear" w:color="auto" w:fill="FFFFFF"/>
        </w:rPr>
        <w:t>5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(</w:t>
      </w:r>
      <w:r w:rsidR="004B7D33">
        <w:rPr>
          <w:color w:val="000000"/>
          <w:sz w:val="25"/>
          <w:szCs w:val="25"/>
          <w:shd w:val="clear" w:color="auto" w:fill="FFFFFF"/>
        </w:rPr>
        <w:t>Пяти</w:t>
      </w:r>
      <w:r w:rsidRPr="000C748E">
        <w:rPr>
          <w:color w:val="000000"/>
          <w:sz w:val="25"/>
          <w:szCs w:val="25"/>
          <w:shd w:val="clear" w:color="auto" w:fill="FFFFFF"/>
        </w:rPr>
        <w:t>) листах, подписан Председателем заседания Президиума.</w:t>
      </w:r>
    </w:p>
    <w:p w:rsidR="005B2FC4" w:rsidRPr="00066A4D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066A4D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6A4D">
        <w:rPr>
          <w:sz w:val="25"/>
          <w:szCs w:val="25"/>
        </w:rPr>
        <w:t>Председатель заседания Президиума _____________</w:t>
      </w:r>
      <w:r w:rsidRPr="00066A4D">
        <w:rPr>
          <w:sz w:val="25"/>
          <w:szCs w:val="25"/>
        </w:rPr>
        <w:tab/>
      </w:r>
      <w:r w:rsidR="0056759E" w:rsidRPr="00066A4D">
        <w:rPr>
          <w:sz w:val="25"/>
          <w:szCs w:val="25"/>
        </w:rPr>
        <w:t>А.А. Поломошнов</w:t>
      </w:r>
    </w:p>
    <w:sectPr w:rsidR="005B2FC4" w:rsidRPr="00066A4D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23"/>
  </w:num>
  <w:num w:numId="4">
    <w:abstractNumId w:val="3"/>
  </w:num>
  <w:num w:numId="5">
    <w:abstractNumId w:val="28"/>
  </w:num>
  <w:num w:numId="6">
    <w:abstractNumId w:val="17"/>
  </w:num>
  <w:num w:numId="7">
    <w:abstractNumId w:val="11"/>
  </w:num>
  <w:num w:numId="8">
    <w:abstractNumId w:val="39"/>
  </w:num>
  <w:num w:numId="9">
    <w:abstractNumId w:val="31"/>
  </w:num>
  <w:num w:numId="10">
    <w:abstractNumId w:val="35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30"/>
  </w:num>
  <w:num w:numId="16">
    <w:abstractNumId w:val="22"/>
  </w:num>
  <w:num w:numId="17">
    <w:abstractNumId w:val="26"/>
  </w:num>
  <w:num w:numId="18">
    <w:abstractNumId w:val="25"/>
  </w:num>
  <w:num w:numId="19">
    <w:abstractNumId w:val="0"/>
  </w:num>
  <w:num w:numId="20">
    <w:abstractNumId w:val="24"/>
  </w:num>
  <w:num w:numId="21">
    <w:abstractNumId w:val="13"/>
  </w:num>
  <w:num w:numId="22">
    <w:abstractNumId w:val="7"/>
  </w:num>
  <w:num w:numId="23">
    <w:abstractNumId w:val="34"/>
  </w:num>
  <w:num w:numId="24">
    <w:abstractNumId w:val="10"/>
  </w:num>
  <w:num w:numId="25">
    <w:abstractNumId w:val="32"/>
  </w:num>
  <w:num w:numId="26">
    <w:abstractNumId w:val="16"/>
  </w:num>
  <w:num w:numId="27">
    <w:abstractNumId w:val="2"/>
  </w:num>
  <w:num w:numId="28">
    <w:abstractNumId w:val="1"/>
  </w:num>
  <w:num w:numId="29">
    <w:abstractNumId w:val="4"/>
  </w:num>
  <w:num w:numId="30">
    <w:abstractNumId w:val="19"/>
  </w:num>
  <w:num w:numId="31">
    <w:abstractNumId w:val="29"/>
  </w:num>
  <w:num w:numId="32">
    <w:abstractNumId w:val="6"/>
  </w:num>
  <w:num w:numId="33">
    <w:abstractNumId w:val="27"/>
  </w:num>
  <w:num w:numId="34">
    <w:abstractNumId w:val="40"/>
  </w:num>
  <w:num w:numId="35">
    <w:abstractNumId w:val="37"/>
  </w:num>
  <w:num w:numId="36">
    <w:abstractNumId w:val="18"/>
  </w:num>
  <w:num w:numId="37">
    <w:abstractNumId w:val="12"/>
  </w:num>
  <w:num w:numId="38">
    <w:abstractNumId w:val="20"/>
  </w:num>
  <w:num w:numId="39">
    <w:abstractNumId w:val="38"/>
  </w:num>
  <w:num w:numId="40">
    <w:abstractNumId w:val="3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00C52"/>
    <w:rsid w:val="00006860"/>
    <w:rsid w:val="00020AD5"/>
    <w:rsid w:val="00055414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A1D7F"/>
    <w:rsid w:val="000B384A"/>
    <w:rsid w:val="000C748E"/>
    <w:rsid w:val="000C76E3"/>
    <w:rsid w:val="000E271C"/>
    <w:rsid w:val="000E4509"/>
    <w:rsid w:val="00103325"/>
    <w:rsid w:val="00114ABB"/>
    <w:rsid w:val="001203BD"/>
    <w:rsid w:val="00155A9F"/>
    <w:rsid w:val="0017112A"/>
    <w:rsid w:val="0017236C"/>
    <w:rsid w:val="001754D1"/>
    <w:rsid w:val="00183728"/>
    <w:rsid w:val="00185EAC"/>
    <w:rsid w:val="0019589A"/>
    <w:rsid w:val="001A0AF7"/>
    <w:rsid w:val="001A1010"/>
    <w:rsid w:val="001A1A12"/>
    <w:rsid w:val="001B0E4B"/>
    <w:rsid w:val="001D500E"/>
    <w:rsid w:val="001E057E"/>
    <w:rsid w:val="001E2753"/>
    <w:rsid w:val="0021354B"/>
    <w:rsid w:val="00214631"/>
    <w:rsid w:val="002149C9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541FC"/>
    <w:rsid w:val="00463D01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503217"/>
    <w:rsid w:val="0050483F"/>
    <w:rsid w:val="00506F1F"/>
    <w:rsid w:val="00526338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8113A"/>
    <w:rsid w:val="00582366"/>
    <w:rsid w:val="005938EC"/>
    <w:rsid w:val="005B2FC4"/>
    <w:rsid w:val="005B5B35"/>
    <w:rsid w:val="005D1F6E"/>
    <w:rsid w:val="005D3E13"/>
    <w:rsid w:val="005D466A"/>
    <w:rsid w:val="005E130D"/>
    <w:rsid w:val="005E622A"/>
    <w:rsid w:val="00607004"/>
    <w:rsid w:val="00612DDF"/>
    <w:rsid w:val="00624D0B"/>
    <w:rsid w:val="006441BF"/>
    <w:rsid w:val="0066198D"/>
    <w:rsid w:val="006626A8"/>
    <w:rsid w:val="00683353"/>
    <w:rsid w:val="006854A6"/>
    <w:rsid w:val="006A26AC"/>
    <w:rsid w:val="006A28A7"/>
    <w:rsid w:val="006B3315"/>
    <w:rsid w:val="006C1940"/>
    <w:rsid w:val="006C412F"/>
    <w:rsid w:val="006E3C56"/>
    <w:rsid w:val="006F0C57"/>
    <w:rsid w:val="006F4B63"/>
    <w:rsid w:val="006F4D6C"/>
    <w:rsid w:val="00751A80"/>
    <w:rsid w:val="007520F9"/>
    <w:rsid w:val="00757CB0"/>
    <w:rsid w:val="00772595"/>
    <w:rsid w:val="007C0C15"/>
    <w:rsid w:val="007C5E32"/>
    <w:rsid w:val="007C7F7D"/>
    <w:rsid w:val="00824AB8"/>
    <w:rsid w:val="00826D8E"/>
    <w:rsid w:val="008440AE"/>
    <w:rsid w:val="0086260C"/>
    <w:rsid w:val="0086759E"/>
    <w:rsid w:val="0087220B"/>
    <w:rsid w:val="008813F8"/>
    <w:rsid w:val="008826CB"/>
    <w:rsid w:val="00897A88"/>
    <w:rsid w:val="008A129D"/>
    <w:rsid w:val="008D6EA8"/>
    <w:rsid w:val="008F153F"/>
    <w:rsid w:val="00901623"/>
    <w:rsid w:val="0090341F"/>
    <w:rsid w:val="00916F38"/>
    <w:rsid w:val="00981757"/>
    <w:rsid w:val="00982F2D"/>
    <w:rsid w:val="00995B22"/>
    <w:rsid w:val="009B1190"/>
    <w:rsid w:val="009B76E1"/>
    <w:rsid w:val="009C1D90"/>
    <w:rsid w:val="009F3FDC"/>
    <w:rsid w:val="00A003A9"/>
    <w:rsid w:val="00A2216E"/>
    <w:rsid w:val="00A22627"/>
    <w:rsid w:val="00A300D9"/>
    <w:rsid w:val="00A3602B"/>
    <w:rsid w:val="00A36D3D"/>
    <w:rsid w:val="00A542A3"/>
    <w:rsid w:val="00A5438E"/>
    <w:rsid w:val="00A55691"/>
    <w:rsid w:val="00A62D93"/>
    <w:rsid w:val="00A82A66"/>
    <w:rsid w:val="00A91E20"/>
    <w:rsid w:val="00AA0237"/>
    <w:rsid w:val="00AC2396"/>
    <w:rsid w:val="00AC4BD1"/>
    <w:rsid w:val="00AE1D2C"/>
    <w:rsid w:val="00AE31C4"/>
    <w:rsid w:val="00B10CE3"/>
    <w:rsid w:val="00B10E1F"/>
    <w:rsid w:val="00B1106F"/>
    <w:rsid w:val="00B14CBC"/>
    <w:rsid w:val="00B24F79"/>
    <w:rsid w:val="00B46723"/>
    <w:rsid w:val="00B57EAA"/>
    <w:rsid w:val="00B6341A"/>
    <w:rsid w:val="00B67290"/>
    <w:rsid w:val="00B925CC"/>
    <w:rsid w:val="00B952D8"/>
    <w:rsid w:val="00BA31E7"/>
    <w:rsid w:val="00BB1E23"/>
    <w:rsid w:val="00BD2C24"/>
    <w:rsid w:val="00BD504C"/>
    <w:rsid w:val="00BD5086"/>
    <w:rsid w:val="00BE5348"/>
    <w:rsid w:val="00C01CD6"/>
    <w:rsid w:val="00C01D3E"/>
    <w:rsid w:val="00C27C92"/>
    <w:rsid w:val="00C645DA"/>
    <w:rsid w:val="00C745FC"/>
    <w:rsid w:val="00C7460F"/>
    <w:rsid w:val="00C80CD1"/>
    <w:rsid w:val="00C842BE"/>
    <w:rsid w:val="00CB1D2F"/>
    <w:rsid w:val="00CC5DD8"/>
    <w:rsid w:val="00CE2322"/>
    <w:rsid w:val="00CE79B2"/>
    <w:rsid w:val="00CF39D2"/>
    <w:rsid w:val="00CF4AAF"/>
    <w:rsid w:val="00D13685"/>
    <w:rsid w:val="00D13D42"/>
    <w:rsid w:val="00D1400E"/>
    <w:rsid w:val="00D41C49"/>
    <w:rsid w:val="00D4382B"/>
    <w:rsid w:val="00D53807"/>
    <w:rsid w:val="00D65282"/>
    <w:rsid w:val="00D96911"/>
    <w:rsid w:val="00DA3638"/>
    <w:rsid w:val="00DC1CD7"/>
    <w:rsid w:val="00DF23AF"/>
    <w:rsid w:val="00E21DF3"/>
    <w:rsid w:val="00E443DC"/>
    <w:rsid w:val="00E460FE"/>
    <w:rsid w:val="00E53173"/>
    <w:rsid w:val="00E54069"/>
    <w:rsid w:val="00E628EC"/>
    <w:rsid w:val="00E914D2"/>
    <w:rsid w:val="00E918E9"/>
    <w:rsid w:val="00EA2584"/>
    <w:rsid w:val="00EC2B01"/>
    <w:rsid w:val="00ED3870"/>
    <w:rsid w:val="00EE1D97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86206"/>
    <w:rsid w:val="00F87F07"/>
    <w:rsid w:val="00FA2FA1"/>
    <w:rsid w:val="00FA3B7F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2696-C8B5-458F-BD59-05B4CC7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8</cp:revision>
  <dcterms:created xsi:type="dcterms:W3CDTF">2022-03-14T03:55:00Z</dcterms:created>
  <dcterms:modified xsi:type="dcterms:W3CDTF">2022-03-14T05:51:00Z</dcterms:modified>
</cp:coreProperties>
</file>