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70" w:rsidRPr="00734B70" w:rsidRDefault="00734B70" w:rsidP="00734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4B70">
        <w:rPr>
          <w:b/>
          <w:bCs/>
          <w:sz w:val="28"/>
          <w:szCs w:val="28"/>
        </w:rPr>
        <w:t xml:space="preserve">Протокол </w:t>
      </w:r>
      <w:r w:rsidR="002F6EF3">
        <w:rPr>
          <w:b/>
          <w:bCs/>
          <w:sz w:val="28"/>
          <w:szCs w:val="28"/>
        </w:rPr>
        <w:t>заседания Президиума</w:t>
      </w:r>
    </w:p>
    <w:p w:rsidR="00734B70" w:rsidRPr="00734B70" w:rsidRDefault="00734B70" w:rsidP="00734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 xml:space="preserve">Федерации шахмат Алтайского края от </w:t>
      </w:r>
      <w:r w:rsidR="006052FF" w:rsidRPr="006052FF">
        <w:rPr>
          <w:b/>
          <w:bCs/>
          <w:sz w:val="28"/>
          <w:szCs w:val="28"/>
        </w:rPr>
        <w:t>25</w:t>
      </w:r>
      <w:r w:rsidRPr="00734B70">
        <w:rPr>
          <w:b/>
          <w:bCs/>
          <w:sz w:val="28"/>
          <w:szCs w:val="28"/>
        </w:rPr>
        <w:t xml:space="preserve"> </w:t>
      </w:r>
      <w:r w:rsidR="006052FF">
        <w:rPr>
          <w:b/>
          <w:bCs/>
          <w:sz w:val="28"/>
          <w:szCs w:val="28"/>
        </w:rPr>
        <w:t>феврал</w:t>
      </w:r>
      <w:r w:rsidR="002F6EF3">
        <w:rPr>
          <w:b/>
          <w:bCs/>
          <w:sz w:val="28"/>
          <w:szCs w:val="28"/>
        </w:rPr>
        <w:t>я</w:t>
      </w:r>
      <w:r w:rsidRPr="00734B70">
        <w:rPr>
          <w:b/>
          <w:bCs/>
          <w:sz w:val="28"/>
          <w:szCs w:val="28"/>
        </w:rPr>
        <w:t xml:space="preserve"> 201</w:t>
      </w:r>
      <w:r w:rsidR="006052FF">
        <w:rPr>
          <w:b/>
          <w:bCs/>
          <w:sz w:val="28"/>
          <w:szCs w:val="28"/>
        </w:rPr>
        <w:t>7</w:t>
      </w:r>
      <w:r w:rsidRPr="00734B70">
        <w:rPr>
          <w:b/>
          <w:bCs/>
          <w:sz w:val="28"/>
          <w:szCs w:val="28"/>
        </w:rPr>
        <w:t xml:space="preserve"> года.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Место проведения – Алтайский краевой шахматный клуб, г. Барнаул, ул. Гоголя, 42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 xml:space="preserve">На заседании присутствуют:  </w:t>
      </w:r>
      <w:r w:rsidR="006052FF">
        <w:rPr>
          <w:b/>
          <w:bCs/>
          <w:sz w:val="28"/>
          <w:szCs w:val="28"/>
        </w:rPr>
        <w:t>11</w:t>
      </w:r>
      <w:r w:rsidRPr="00734B70">
        <w:rPr>
          <w:b/>
          <w:bCs/>
          <w:sz w:val="28"/>
          <w:szCs w:val="28"/>
        </w:rPr>
        <w:t xml:space="preserve"> </w:t>
      </w:r>
      <w:r w:rsidR="002F6EF3">
        <w:rPr>
          <w:b/>
          <w:bCs/>
          <w:sz w:val="28"/>
          <w:szCs w:val="28"/>
        </w:rPr>
        <w:t>(</w:t>
      </w:r>
      <w:r w:rsidR="006052FF">
        <w:rPr>
          <w:b/>
          <w:bCs/>
          <w:sz w:val="28"/>
          <w:szCs w:val="28"/>
        </w:rPr>
        <w:t>Одиннадцать</w:t>
      </w:r>
      <w:r w:rsidR="002F6EF3">
        <w:rPr>
          <w:b/>
          <w:bCs/>
          <w:sz w:val="28"/>
          <w:szCs w:val="28"/>
        </w:rPr>
        <w:t>)</w:t>
      </w:r>
      <w:r w:rsidRPr="00734B70">
        <w:rPr>
          <w:b/>
          <w:bCs/>
          <w:sz w:val="28"/>
          <w:szCs w:val="28"/>
        </w:rPr>
        <w:t xml:space="preserve"> человек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 xml:space="preserve">Поломошнов А.А., </w:t>
      </w:r>
      <w:r w:rsidR="006052FF">
        <w:rPr>
          <w:b/>
          <w:bCs/>
          <w:sz w:val="28"/>
          <w:szCs w:val="28"/>
        </w:rPr>
        <w:t>Гемпель В.К.</w:t>
      </w:r>
      <w:r w:rsidRPr="00734B70">
        <w:rPr>
          <w:b/>
          <w:bCs/>
          <w:sz w:val="28"/>
          <w:szCs w:val="28"/>
        </w:rPr>
        <w:t xml:space="preserve">, </w:t>
      </w:r>
      <w:r w:rsidR="002F6EF3">
        <w:rPr>
          <w:b/>
          <w:bCs/>
          <w:sz w:val="28"/>
          <w:szCs w:val="28"/>
        </w:rPr>
        <w:t xml:space="preserve">Суторихин В.Г., </w:t>
      </w:r>
      <w:r w:rsidRPr="00734B70">
        <w:rPr>
          <w:b/>
          <w:bCs/>
          <w:sz w:val="28"/>
          <w:szCs w:val="28"/>
        </w:rPr>
        <w:t xml:space="preserve">Пышнограй Д.И., Эртель В.А., Хатников А.С., Шевченко Р.Н., </w:t>
      </w:r>
      <w:r w:rsidR="002F6EF3">
        <w:rPr>
          <w:b/>
          <w:bCs/>
          <w:sz w:val="28"/>
          <w:szCs w:val="28"/>
        </w:rPr>
        <w:t>Долгов А.А.</w:t>
      </w:r>
      <w:r w:rsidR="006052FF">
        <w:rPr>
          <w:b/>
          <w:bCs/>
          <w:sz w:val="28"/>
          <w:szCs w:val="28"/>
        </w:rPr>
        <w:t>, Бочкарев А.А., Зыкина Н.Н., Васильев Г.В.</w:t>
      </w:r>
    </w:p>
    <w:p w:rsidR="00734B70" w:rsidRDefault="00734B70" w:rsidP="00734B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34B70" w:rsidRPr="00734B70" w:rsidRDefault="00734B70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В повестку собрания вынесены следующие вопросы:</w:t>
      </w:r>
    </w:p>
    <w:p w:rsidR="006052FF" w:rsidRDefault="006052FF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052FF">
        <w:rPr>
          <w:b/>
          <w:color w:val="000000"/>
          <w:sz w:val="28"/>
          <w:szCs w:val="28"/>
          <w:shd w:val="clear" w:color="auto" w:fill="FFFFFF"/>
        </w:rPr>
        <w:t>Выборы Вице-Президента Федерации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6052FF" w:rsidRPr="006052FF" w:rsidRDefault="006052FF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6052FF">
        <w:rPr>
          <w:b/>
          <w:color w:val="000000"/>
          <w:sz w:val="28"/>
          <w:szCs w:val="28"/>
          <w:shd w:val="clear" w:color="auto" w:fill="FFFFFF"/>
        </w:rPr>
        <w:t>Утверждение списка участников ГЦ СФО от Федерации Шахмат Алтайского края.</w:t>
      </w:r>
    </w:p>
    <w:p w:rsidR="006052FF" w:rsidRPr="006052FF" w:rsidRDefault="006052FF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6052FF">
        <w:rPr>
          <w:b/>
          <w:color w:val="000000"/>
          <w:sz w:val="28"/>
          <w:szCs w:val="28"/>
          <w:shd w:val="clear" w:color="auto" w:fill="FFFFFF"/>
        </w:rPr>
        <w:t>Подготовка к турнирам и мероприятиям в марте: ГЦ СФО, Чемпионат СФО по рапиду, командирование на Чемпионат СФО по классике (кандидатуры от тренерского совета), Первенство СФО до 9 лет (судейство, организация).</w:t>
      </w:r>
    </w:p>
    <w:p w:rsidR="006052FF" w:rsidRPr="006052FF" w:rsidRDefault="006052FF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6052FF">
        <w:rPr>
          <w:b/>
          <w:color w:val="000000"/>
          <w:sz w:val="28"/>
          <w:szCs w:val="28"/>
          <w:shd w:val="clear" w:color="auto" w:fill="FFFFFF"/>
        </w:rPr>
        <w:t>Формирование заявки и финансирование делегации на Первенство России 2017 в Лоо.</w:t>
      </w:r>
    </w:p>
    <w:p w:rsidR="006052FF" w:rsidRPr="006052FF" w:rsidRDefault="006052FF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6052FF">
        <w:rPr>
          <w:b/>
          <w:color w:val="000000"/>
          <w:sz w:val="28"/>
          <w:szCs w:val="28"/>
          <w:shd w:val="clear" w:color="auto" w:fill="FFFFFF"/>
        </w:rPr>
        <w:t>Реализация проекта шахматы в школе.</w:t>
      </w:r>
    </w:p>
    <w:p w:rsidR="006052FF" w:rsidRPr="006052FF" w:rsidRDefault="006052FF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6052FF">
        <w:rPr>
          <w:b/>
          <w:color w:val="000000"/>
          <w:sz w:val="28"/>
          <w:szCs w:val="28"/>
          <w:shd w:val="clear" w:color="auto" w:fill="FFFFFF"/>
        </w:rPr>
        <w:t>Передача функций федерации клубу - согласование видов функций, сроков передачи (подготовка положений, присвоение разрядов, присвоение судейских категорий и пр.).</w:t>
      </w:r>
    </w:p>
    <w:p w:rsidR="00734B70" w:rsidRPr="006052FF" w:rsidRDefault="006052FF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6052FF">
        <w:rPr>
          <w:b/>
          <w:color w:val="000000"/>
          <w:sz w:val="28"/>
          <w:szCs w:val="28"/>
          <w:shd w:val="clear" w:color="auto" w:fill="FFFFFF"/>
        </w:rPr>
        <w:t>Подготовка к Первенству России среди малых городов и сельских поселений - создание оргкомитета и т.д.</w:t>
      </w: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3771FE" w:rsidRDefault="00734B70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734B70">
        <w:rPr>
          <w:rStyle w:val="a5"/>
          <w:b w:val="0"/>
          <w:bCs w:val="0"/>
          <w:sz w:val="28"/>
          <w:szCs w:val="28"/>
        </w:rPr>
        <w:lastRenderedPageBreak/>
        <w:t xml:space="preserve">1. </w:t>
      </w:r>
      <w:r w:rsidR="003771FE">
        <w:rPr>
          <w:rStyle w:val="a5"/>
          <w:b w:val="0"/>
          <w:bCs w:val="0"/>
          <w:sz w:val="28"/>
          <w:szCs w:val="28"/>
        </w:rPr>
        <w:t>По первому вопросу в</w:t>
      </w:r>
      <w:r w:rsidR="002F6EF3">
        <w:rPr>
          <w:rStyle w:val="a5"/>
          <w:b w:val="0"/>
          <w:bCs w:val="0"/>
          <w:sz w:val="28"/>
          <w:szCs w:val="28"/>
        </w:rPr>
        <w:t xml:space="preserve">ыступил Поломошнов А.А., который сообщил, что </w:t>
      </w:r>
      <w:r w:rsidR="006052FF">
        <w:rPr>
          <w:rStyle w:val="a5"/>
          <w:b w:val="0"/>
          <w:bCs w:val="0"/>
          <w:sz w:val="28"/>
          <w:szCs w:val="28"/>
        </w:rPr>
        <w:t>Герасимюк М.В. в конце декабря подал в отставку с должности Вице-президента Федерации Шахмат Алтайского края, с другой стороны, в краевом шахматном клубе также произошли кадровые перемены: по семейным обстоятельствам с поста директор клуба ушел Косачев Д.Ю. и его место занял известный в алтайском крае шахматист – Виктор Константинович Гемпель.</w:t>
      </w:r>
    </w:p>
    <w:p w:rsidR="006052FF" w:rsidRDefault="006052FF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Поломошнов А.А. предложил кандидатуру Гемпеля В.К. на должность Вице-президента Федерации Шахмат Алтайского края.</w:t>
      </w:r>
    </w:p>
    <w:p w:rsidR="002F6EF3" w:rsidRPr="003771FE" w:rsidRDefault="003771FE" w:rsidP="003771FE">
      <w:p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bookmarkStart w:id="1" w:name="OLE_LINK1"/>
      <w:bookmarkStart w:id="2" w:name="OLE_LINK2"/>
      <w:r w:rsidRPr="003771FE">
        <w:rPr>
          <w:rStyle w:val="a5"/>
          <w:i/>
          <w:sz w:val="28"/>
          <w:szCs w:val="28"/>
        </w:rPr>
        <w:t xml:space="preserve">Решение: </w:t>
      </w:r>
      <w:r w:rsidR="006052FF">
        <w:rPr>
          <w:rStyle w:val="a5"/>
          <w:i/>
          <w:sz w:val="28"/>
          <w:szCs w:val="28"/>
        </w:rPr>
        <w:t>избрать Гемпеля В.К.вице-президентом Федерации Шахмат Алтайского края</w:t>
      </w:r>
      <w:r w:rsidRPr="003771FE">
        <w:rPr>
          <w:rStyle w:val="a5"/>
          <w:i/>
          <w:sz w:val="28"/>
          <w:szCs w:val="28"/>
        </w:rPr>
        <w:t>.</w:t>
      </w:r>
    </w:p>
    <w:p w:rsidR="00734B70" w:rsidRPr="003771FE" w:rsidRDefault="00734B70" w:rsidP="00734B70">
      <w:p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3771FE">
        <w:rPr>
          <w:b/>
          <w:i/>
          <w:sz w:val="28"/>
          <w:szCs w:val="28"/>
        </w:rPr>
        <w:t xml:space="preserve">Проголосовали «за» - единогласно. </w:t>
      </w:r>
      <w:bookmarkEnd w:id="1"/>
      <w:bookmarkEnd w:id="2"/>
    </w:p>
    <w:p w:rsidR="00251D90" w:rsidRDefault="003771FE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3315">
        <w:rPr>
          <w:sz w:val="28"/>
          <w:szCs w:val="28"/>
        </w:rPr>
        <w:t xml:space="preserve">По второму вопросу выступил </w:t>
      </w:r>
      <w:r w:rsidR="00251D90">
        <w:rPr>
          <w:sz w:val="28"/>
          <w:szCs w:val="28"/>
        </w:rPr>
        <w:t>главный тренер Алтайского края, который представил следующий список участников ГЦ от Алтайского края: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1.Сорокин А.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2.Гостеева А.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3.Клименко М.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4.Дор</w:t>
      </w:r>
      <w:r>
        <w:rPr>
          <w:i/>
          <w:sz w:val="28"/>
          <w:szCs w:val="28"/>
        </w:rPr>
        <w:t>о</w:t>
      </w:r>
      <w:r w:rsidRPr="00251D90">
        <w:rPr>
          <w:i/>
          <w:sz w:val="28"/>
          <w:szCs w:val="28"/>
        </w:rPr>
        <w:t>жкина М.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5.Марчук Р.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6.Русских В.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7.Щелкунов М.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8.Сухов А.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9.Гайдым А.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10.Лоскутова В.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11.Хурчаков Е.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12.Дивеева Д.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13.Ракина Ю.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14.Юсупходжаев В.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t>15.Подаров Р.</w:t>
      </w:r>
    </w:p>
    <w:p w:rsidR="00251D90" w:rsidRPr="00251D90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1D90">
        <w:rPr>
          <w:i/>
          <w:sz w:val="28"/>
          <w:szCs w:val="28"/>
        </w:rPr>
        <w:lastRenderedPageBreak/>
        <w:t>Запасные: Панин М.(2004.),Косачёва К.(2006.),Иванов М.(2004.)</w:t>
      </w:r>
    </w:p>
    <w:p w:rsidR="00251D90" w:rsidRPr="00293602" w:rsidRDefault="00251D90" w:rsidP="00251D9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51D90">
        <w:rPr>
          <w:sz w:val="28"/>
          <w:szCs w:val="28"/>
        </w:rPr>
        <w:t xml:space="preserve">Выступил Поломошнов </w:t>
      </w:r>
      <w:r>
        <w:rPr>
          <w:sz w:val="28"/>
          <w:szCs w:val="28"/>
        </w:rPr>
        <w:t xml:space="preserve">А.А., который предложил обозначить срок подтверждения на участие в сессии гроссмейстерского центра – до 10.03.2017. </w:t>
      </w:r>
      <w:r w:rsidR="00293602">
        <w:rPr>
          <w:sz w:val="28"/>
          <w:szCs w:val="28"/>
        </w:rPr>
        <w:t xml:space="preserve">Подтверждение производить на почту </w:t>
      </w:r>
      <w:bookmarkStart w:id="3" w:name="OLE_LINK3"/>
      <w:r w:rsidR="00293602">
        <w:rPr>
          <w:sz w:val="28"/>
          <w:szCs w:val="28"/>
        </w:rPr>
        <w:fldChar w:fldCharType="begin"/>
      </w:r>
      <w:r w:rsidR="00293602">
        <w:rPr>
          <w:sz w:val="28"/>
          <w:szCs w:val="28"/>
        </w:rPr>
        <w:instrText xml:space="preserve"> HYPERLINK "mailto:polomoshnov@chess22.ru" </w:instrText>
      </w:r>
      <w:r w:rsidR="00E6104E">
        <w:rPr>
          <w:sz w:val="28"/>
          <w:szCs w:val="28"/>
        </w:rPr>
      </w:r>
      <w:r w:rsidR="00293602">
        <w:rPr>
          <w:sz w:val="28"/>
          <w:szCs w:val="28"/>
        </w:rPr>
        <w:fldChar w:fldCharType="separate"/>
      </w:r>
      <w:r w:rsidR="00293602" w:rsidRPr="00FA2C4E">
        <w:rPr>
          <w:rStyle w:val="a3"/>
          <w:sz w:val="28"/>
          <w:szCs w:val="28"/>
        </w:rPr>
        <w:t>polomoshnov@chess22.ru</w:t>
      </w:r>
      <w:r w:rsidR="00293602">
        <w:rPr>
          <w:sz w:val="28"/>
          <w:szCs w:val="28"/>
        </w:rPr>
        <w:fldChar w:fldCharType="end"/>
      </w:r>
      <w:bookmarkEnd w:id="3"/>
      <w:r w:rsidR="00293602">
        <w:rPr>
          <w:sz w:val="28"/>
          <w:szCs w:val="28"/>
        </w:rPr>
        <w:t xml:space="preserve"> </w:t>
      </w:r>
    </w:p>
    <w:p w:rsidR="00293602" w:rsidRPr="003771FE" w:rsidRDefault="00293602" w:rsidP="00293602">
      <w:p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 w:rsidRPr="003771FE">
        <w:rPr>
          <w:rStyle w:val="a5"/>
          <w:i/>
          <w:sz w:val="28"/>
          <w:szCs w:val="28"/>
        </w:rPr>
        <w:t xml:space="preserve">Решение: </w:t>
      </w:r>
      <w:r>
        <w:rPr>
          <w:rStyle w:val="a5"/>
          <w:i/>
          <w:sz w:val="28"/>
          <w:szCs w:val="28"/>
        </w:rPr>
        <w:t>Утвердить предложенный главным тренером Алтайского края список участников 6 сессии Гроссмейстерского Центра СФО в марте 2017 года (с 27.03.2017 по 02</w:t>
      </w:r>
      <w:r w:rsidRPr="003771FE">
        <w:rPr>
          <w:rStyle w:val="a5"/>
          <w:i/>
          <w:sz w:val="28"/>
          <w:szCs w:val="28"/>
        </w:rPr>
        <w:t>.</w:t>
      </w:r>
      <w:r>
        <w:rPr>
          <w:rStyle w:val="a5"/>
          <w:i/>
          <w:sz w:val="28"/>
          <w:szCs w:val="28"/>
        </w:rPr>
        <w:t xml:space="preserve">04.2017г.). Обозначить срок подтверждения участия в сессии до 10.03.2017г. Подтверждение участники обязаны производить посредством электронной почты на адрес </w:t>
      </w:r>
      <w:hyperlink r:id="rId5" w:history="1">
        <w:r w:rsidRPr="00FA2C4E">
          <w:rPr>
            <w:rStyle w:val="a3"/>
            <w:sz w:val="28"/>
            <w:szCs w:val="28"/>
          </w:rPr>
          <w:t>polomoshnov@chess22.ru</w:t>
        </w:r>
      </w:hyperlink>
      <w:r>
        <w:rPr>
          <w:sz w:val="28"/>
          <w:szCs w:val="28"/>
        </w:rPr>
        <w:t xml:space="preserve"> .</w:t>
      </w:r>
    </w:p>
    <w:p w:rsidR="00293602" w:rsidRDefault="00293602" w:rsidP="00293602">
      <w:p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3771FE">
        <w:rPr>
          <w:b/>
          <w:i/>
          <w:sz w:val="28"/>
          <w:szCs w:val="28"/>
        </w:rPr>
        <w:t xml:space="preserve">Проголосовали «за» - единогласно. </w:t>
      </w:r>
    </w:p>
    <w:p w:rsidR="00711E6B" w:rsidRDefault="00AE0F4E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3D5E">
        <w:rPr>
          <w:sz w:val="28"/>
          <w:szCs w:val="28"/>
        </w:rPr>
        <w:t xml:space="preserve">По третьему вопросу выступил </w:t>
      </w:r>
      <w:r w:rsidR="00711E6B">
        <w:rPr>
          <w:sz w:val="28"/>
          <w:szCs w:val="28"/>
        </w:rPr>
        <w:t>Поломошнов А.А.</w:t>
      </w:r>
      <w:r w:rsidR="00A33D5E">
        <w:rPr>
          <w:sz w:val="28"/>
          <w:szCs w:val="28"/>
        </w:rPr>
        <w:t xml:space="preserve">, который </w:t>
      </w:r>
      <w:r w:rsidR="00711E6B">
        <w:rPr>
          <w:sz w:val="28"/>
          <w:szCs w:val="28"/>
        </w:rPr>
        <w:t>сообщил</w:t>
      </w:r>
      <w:r w:rsidR="00A33D5E">
        <w:rPr>
          <w:sz w:val="28"/>
          <w:szCs w:val="28"/>
        </w:rPr>
        <w:t xml:space="preserve">, что </w:t>
      </w:r>
      <w:r w:rsidR="00711E6B">
        <w:rPr>
          <w:sz w:val="28"/>
          <w:szCs w:val="28"/>
        </w:rPr>
        <w:t xml:space="preserve">в марте в Алтайском крае пройдет большое количество турниров: </w:t>
      </w:r>
    </w:p>
    <w:p w:rsidR="00AE0F4E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сессия Гроссмейстерского Центра СФО;</w:t>
      </w:r>
    </w:p>
    <w:p w:rsidR="00711E6B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Мемориал Р.М. Кура (открытый чемпионат Алтайского края по быстрым шахматам);</w:t>
      </w:r>
    </w:p>
    <w:p w:rsidR="00711E6B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Чемпионат Алтайского края среди женщин по блицу;</w:t>
      </w:r>
    </w:p>
    <w:p w:rsidR="00711E6B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Чемпионат СФО по быстрым шахматам среди мужчин и женщин;</w:t>
      </w:r>
    </w:p>
    <w:p w:rsidR="00711E6B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СФО по шахматам среди мальчиков и девочек до 9 лет.</w:t>
      </w:r>
    </w:p>
    <w:p w:rsidR="00711E6B" w:rsidRDefault="00711E6B" w:rsidP="00711E6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марте на территории других регионов пройдут следующие турниры:</w:t>
      </w:r>
    </w:p>
    <w:p w:rsidR="00711E6B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Чемпионат СФО по классическим шахматам (г. Новокузнецк);</w:t>
      </w:r>
    </w:p>
    <w:p w:rsidR="00711E6B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Чемпионат СФО по блицу (г. Новосибирск);</w:t>
      </w:r>
    </w:p>
    <w:p w:rsidR="00711E6B" w:rsidRDefault="00711E6B" w:rsidP="00711E6B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 Кубка России среди мальчиков и девочек.</w:t>
      </w:r>
    </w:p>
    <w:p w:rsidR="00711E6B" w:rsidRDefault="00711E6B" w:rsidP="00711E6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Поломошнов А.А. сообщил, что по турнирам, проходящим в Алтайском крае, все положения согласованы с РШФ и в настоящее время находятся на подписи. </w:t>
      </w:r>
    </w:p>
    <w:p w:rsidR="00711E6B" w:rsidRDefault="00711E6B" w:rsidP="00711E6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Первенству СФО среди мальчиков и девочек до 9 лет необходимо выставить на сайт список гостиниц для размещения гостей с ценами, условиями проживания и телефонами.</w:t>
      </w:r>
    </w:p>
    <w:p w:rsidR="00711E6B" w:rsidRDefault="00711E6B" w:rsidP="00711E6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турнирам, которые пройдут за пределами Алтайского края – необходимо сформировать команду на Чемпионат СФО по классическим шахматам (куда Поломошнов А.А. предложил делегировать чемпионов края – Сорокина Алексея и Ануфриенко Дарью), а также отправить участников финала Детского Кубка России – Марчука Ростислава и Лоскутову Викторию с сопровождающим.</w:t>
      </w:r>
    </w:p>
    <w:p w:rsidR="0090563C" w:rsidRDefault="0090563C" w:rsidP="00711E6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Пышнограй Д.И., который сообщил, что не определено место проведения </w:t>
      </w:r>
      <w:bookmarkStart w:id="4" w:name="OLE_LINK10"/>
      <w:bookmarkStart w:id="5" w:name="OLE_LINK11"/>
      <w:r>
        <w:rPr>
          <w:sz w:val="28"/>
          <w:szCs w:val="28"/>
        </w:rPr>
        <w:t>Чемпионата г. Барнаула по рапиду и по блицу</w:t>
      </w:r>
      <w:bookmarkEnd w:id="4"/>
      <w:bookmarkEnd w:id="5"/>
      <w:r>
        <w:rPr>
          <w:sz w:val="28"/>
          <w:szCs w:val="28"/>
        </w:rPr>
        <w:t xml:space="preserve">, который намечен на 11-12 марта 2017 года. </w:t>
      </w:r>
    </w:p>
    <w:p w:rsidR="0090563C" w:rsidRDefault="0090563C" w:rsidP="00711E6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Гемпель В.К., который сообщил, что в эти дни пройдет очередной этап Кубка клуба, в связи с чем предложил </w:t>
      </w:r>
      <w:bookmarkStart w:id="6" w:name="OLE_LINK12"/>
      <w:r>
        <w:rPr>
          <w:sz w:val="28"/>
          <w:szCs w:val="28"/>
        </w:rPr>
        <w:t>перенести Чемпионат г. Барнаула по рапиду и по блицу среди мужчин и женщин на 1-2 апреля 2017 года</w:t>
      </w:r>
      <w:bookmarkEnd w:id="6"/>
      <w:r>
        <w:rPr>
          <w:sz w:val="28"/>
          <w:szCs w:val="28"/>
        </w:rPr>
        <w:t>.</w:t>
      </w:r>
    </w:p>
    <w:p w:rsidR="003E5951" w:rsidRDefault="003E5951" w:rsidP="003E5951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 w:rsidRPr="003771FE">
        <w:rPr>
          <w:rStyle w:val="a5"/>
          <w:i/>
          <w:sz w:val="28"/>
          <w:szCs w:val="28"/>
        </w:rPr>
        <w:t xml:space="preserve">Решение: </w:t>
      </w:r>
    </w:p>
    <w:p w:rsidR="003E5951" w:rsidRPr="003E5951" w:rsidRDefault="003E5951" w:rsidP="003E5951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Принять к сведению</w:t>
      </w:r>
      <w:r w:rsidRPr="003771FE">
        <w:rPr>
          <w:rStyle w:val="a5"/>
          <w:i/>
          <w:sz w:val="28"/>
          <w:szCs w:val="28"/>
        </w:rPr>
        <w:t>.</w:t>
      </w:r>
      <w:r>
        <w:rPr>
          <w:rStyle w:val="a5"/>
          <w:i/>
          <w:sz w:val="28"/>
          <w:szCs w:val="28"/>
        </w:rPr>
        <w:t xml:space="preserve"> </w:t>
      </w:r>
    </w:p>
    <w:p w:rsidR="003E5951" w:rsidRPr="003E5951" w:rsidRDefault="003E5951" w:rsidP="003E5951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Командировать на Чемпионат СФО по классическим шахматам в г. Новокузнецк чемпионов края Сорокина Алексея и Ануфриенко Дарью.</w:t>
      </w:r>
    </w:p>
    <w:p w:rsidR="003E5951" w:rsidRPr="003E5951" w:rsidRDefault="003E5951" w:rsidP="003E5951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Командировать на финал Детского Кубка России Марчука Ростислава и Лоскутову Викторию с одним сопровождающим.</w:t>
      </w:r>
    </w:p>
    <w:p w:rsidR="003E5951" w:rsidRPr="0090563C" w:rsidRDefault="003E5951" w:rsidP="003E5951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Поручить директору КГБУ «Краевой Шахматный клуб» Гемпелю В.К. в срок до 03.03.2017 предоставить варианты размещения гостей Первенства СФО среди мальчиков и девочек до 9 лет для</w:t>
      </w:r>
      <w:r w:rsidR="0090563C">
        <w:rPr>
          <w:rStyle w:val="a5"/>
          <w:i/>
          <w:sz w:val="28"/>
          <w:szCs w:val="28"/>
        </w:rPr>
        <w:t xml:space="preserve"> выставления информации на сайт;</w:t>
      </w:r>
    </w:p>
    <w:p w:rsidR="0090563C" w:rsidRPr="0090563C" w:rsidRDefault="0090563C" w:rsidP="003E5951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Style w:val="a5"/>
          <w:b w:val="0"/>
          <w:bCs w:val="0"/>
          <w:i/>
          <w:sz w:val="28"/>
          <w:szCs w:val="28"/>
        </w:rPr>
      </w:pPr>
      <w:r w:rsidRPr="0090563C">
        <w:rPr>
          <w:b/>
          <w:i/>
          <w:sz w:val="28"/>
          <w:szCs w:val="28"/>
        </w:rPr>
        <w:t>Перенести Чемпионат г. Барнаула по рапиду и по блицу среди мужчин и женщин на 1-2 апреля 2017 года</w:t>
      </w:r>
      <w:r w:rsidR="007A5A51">
        <w:rPr>
          <w:b/>
          <w:i/>
          <w:sz w:val="28"/>
          <w:szCs w:val="28"/>
        </w:rPr>
        <w:t xml:space="preserve">. Поломошнову А.А. переговорить с </w:t>
      </w:r>
      <w:r w:rsidR="007A5A51">
        <w:rPr>
          <w:b/>
          <w:i/>
          <w:sz w:val="28"/>
          <w:szCs w:val="28"/>
        </w:rPr>
        <w:lastRenderedPageBreak/>
        <w:t>комитетом по спорту г. Барнаула о предоставлении помещения «Клуба «Белая Ладья» для проведения этого турнира. В случае отказа – директору КГБУ «КШК» Гемпелю В.К. рассмотреть возможность проведения турнира в помещении КГБУ «КШК».</w:t>
      </w:r>
    </w:p>
    <w:p w:rsidR="003E5951" w:rsidRDefault="003E5951" w:rsidP="003E5951">
      <w:pPr>
        <w:pStyle w:val="a4"/>
        <w:shd w:val="clear" w:color="auto" w:fill="FFFFFF"/>
        <w:rPr>
          <w:rStyle w:val="a5"/>
          <w:rFonts w:ascii="Tahoma" w:hAnsi="Tahoma" w:cs="Tahoma"/>
          <w:color w:val="000000"/>
          <w:sz w:val="20"/>
          <w:szCs w:val="20"/>
          <w:u w:val="single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CD4156" w:rsidRDefault="00AF4955" w:rsidP="00746C9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6C94">
        <w:rPr>
          <w:sz w:val="28"/>
          <w:szCs w:val="28"/>
        </w:rPr>
        <w:t xml:space="preserve">По четвертому вопросу выступил Поломошнов А.А., который сообщил, что предварительная заявка на участие в Первенстве России среди юношей и девушек по возрастам была подана, согласно положению, 20.12.2016г. В эту заявку были </w:t>
      </w:r>
      <w:r w:rsidR="00E6104E" w:rsidRPr="00E6104E">
        <w:rPr>
          <w:sz w:val="28"/>
          <w:szCs w:val="28"/>
        </w:rPr>
        <w:t>Сорокин Алексей Владиславович, Гайдым Арсений Михайлович, Лоскутова Виктория Евгеньевна, Марчук Ростислав Максимович, Дивеева Дарья Алексеевна, Ханжин Тимур Александрович, Ракина Юлия Васильевна, Косачева Кристина Дмитриевна, Лунин Алексей Максимович</w:t>
      </w:r>
      <w:r w:rsidR="00746C94">
        <w:rPr>
          <w:sz w:val="28"/>
          <w:szCs w:val="28"/>
        </w:rPr>
        <w:t xml:space="preserve">. Срок подачи окончательного варианта заявки – до 01.03.2017. Участники, которые не будут заявлены в заявке Федерации, не смогут принять участие в Первенстве России. Также Поломошнов А.А. обратился к членам Президиума с предложением </w:t>
      </w:r>
      <w:bookmarkStart w:id="7" w:name="OLE_LINK7"/>
      <w:bookmarkStart w:id="8" w:name="OLE_LINK8"/>
      <w:r w:rsidR="00746C94">
        <w:rPr>
          <w:sz w:val="28"/>
          <w:szCs w:val="28"/>
        </w:rPr>
        <w:t>обратиться за финансированием в Управление спорта и молодежной политики Алтайского края для командирования на Первенство России участников Высшей лиги и одного сопровождающего – Труфанова А.Г.</w:t>
      </w:r>
      <w:bookmarkEnd w:id="7"/>
      <w:bookmarkEnd w:id="8"/>
    </w:p>
    <w:p w:rsidR="00746C94" w:rsidRDefault="00E43404" w:rsidP="00E43404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 w:rsidRPr="003771FE">
        <w:rPr>
          <w:rStyle w:val="a5"/>
          <w:i/>
          <w:sz w:val="28"/>
          <w:szCs w:val="28"/>
        </w:rPr>
        <w:t xml:space="preserve">Решение: </w:t>
      </w:r>
    </w:p>
    <w:p w:rsidR="00E43404" w:rsidRPr="00746C94" w:rsidRDefault="00E43404" w:rsidP="00746C9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Принять к сведению</w:t>
      </w:r>
      <w:r w:rsidR="00746C94">
        <w:rPr>
          <w:rStyle w:val="a5"/>
          <w:i/>
          <w:sz w:val="28"/>
          <w:szCs w:val="28"/>
        </w:rPr>
        <w:t>;</w:t>
      </w:r>
    </w:p>
    <w:p w:rsidR="00746C94" w:rsidRPr="00746C94" w:rsidRDefault="00746C94" w:rsidP="00746C9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Разместить в гостевой сайта новость о сроках подачи заявки на участие в Первенстве России;</w:t>
      </w:r>
    </w:p>
    <w:p w:rsidR="00746C94" w:rsidRPr="00746C94" w:rsidRDefault="00746C94" w:rsidP="00746C9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 w:rsidRPr="00746C94">
        <w:rPr>
          <w:rStyle w:val="a5"/>
          <w:i/>
          <w:sz w:val="28"/>
          <w:szCs w:val="28"/>
        </w:rPr>
        <w:t xml:space="preserve">обратиться </w:t>
      </w:r>
      <w:r>
        <w:rPr>
          <w:rStyle w:val="a5"/>
          <w:i/>
          <w:sz w:val="28"/>
          <w:szCs w:val="28"/>
        </w:rPr>
        <w:t xml:space="preserve">от имени Федерации </w:t>
      </w:r>
      <w:r w:rsidRPr="00746C94">
        <w:rPr>
          <w:rStyle w:val="a5"/>
          <w:i/>
          <w:sz w:val="28"/>
          <w:szCs w:val="28"/>
        </w:rPr>
        <w:t xml:space="preserve">в Управление спорта и молодежной политики Алтайского края </w:t>
      </w:r>
      <w:r>
        <w:rPr>
          <w:rStyle w:val="a5"/>
          <w:i/>
          <w:sz w:val="28"/>
          <w:szCs w:val="28"/>
        </w:rPr>
        <w:t xml:space="preserve">с просьбой о выделении финансирования </w:t>
      </w:r>
      <w:r w:rsidRPr="00746C94">
        <w:rPr>
          <w:rStyle w:val="a5"/>
          <w:i/>
          <w:sz w:val="28"/>
          <w:szCs w:val="28"/>
        </w:rPr>
        <w:t>для командирования на Первенство России участников Высшей лиги и одного сопровождающего – Труфанова А.Г.</w:t>
      </w:r>
    </w:p>
    <w:p w:rsidR="00E43404" w:rsidRDefault="00E43404" w:rsidP="00E43404">
      <w:pPr>
        <w:pStyle w:val="a4"/>
        <w:shd w:val="clear" w:color="auto" w:fill="FFFFFF"/>
        <w:rPr>
          <w:rStyle w:val="a5"/>
          <w:rFonts w:ascii="Tahoma" w:hAnsi="Tahoma" w:cs="Tahoma"/>
          <w:color w:val="000000"/>
          <w:sz w:val="20"/>
          <w:szCs w:val="20"/>
          <w:u w:val="single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DC69F9" w:rsidRDefault="001079C4" w:rsidP="001079C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 пятому вопросу выступил Поломошнов А.А., который </w:t>
      </w:r>
      <w:r w:rsidR="00F07677">
        <w:rPr>
          <w:sz w:val="28"/>
          <w:szCs w:val="28"/>
        </w:rPr>
        <w:t>сообщил, что реализация проекта на территории Алтайского края проходит достаточно успешно. Школы шлют отчеты о проведенных мероприятиях. В настоящее время РШФ попросила предоставить предварительный отчет, который в ближайшее время будет готовиться совместно с работниками Министерства образования Алтайского края. Также в рамках конкурса на лучшее преподавание шахмат необходимо провести олимпиаду по предмету «Шахматы» на муниципальном и краевом уровнях. Задания к этим олимпиадам необходимо составить специалистам КГБУ «Краевой Шахматный Клуб».</w:t>
      </w:r>
      <w:r>
        <w:rPr>
          <w:sz w:val="28"/>
          <w:szCs w:val="28"/>
        </w:rPr>
        <w:t xml:space="preserve"> </w:t>
      </w:r>
    </w:p>
    <w:p w:rsidR="00F07677" w:rsidRDefault="001079C4" w:rsidP="001079C4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 w:rsidRPr="003771FE">
        <w:rPr>
          <w:rStyle w:val="a5"/>
          <w:i/>
          <w:sz w:val="28"/>
          <w:szCs w:val="28"/>
        </w:rPr>
        <w:t xml:space="preserve">Решение: </w:t>
      </w:r>
    </w:p>
    <w:p w:rsidR="001079C4" w:rsidRPr="00F07677" w:rsidRDefault="001079C4" w:rsidP="00F07677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Принять к сведению</w:t>
      </w:r>
      <w:r w:rsidR="00F07677">
        <w:rPr>
          <w:rStyle w:val="a5"/>
          <w:i/>
          <w:sz w:val="28"/>
          <w:szCs w:val="28"/>
        </w:rPr>
        <w:t>;</w:t>
      </w:r>
    </w:p>
    <w:p w:rsidR="00F07677" w:rsidRPr="003771FE" w:rsidRDefault="00F07677" w:rsidP="00F07677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Подготовить задания для проведения олимпиады по предмету «Шахматы» на муниципальных и краевом уровнях. Ответственный Гемпель В.К. совместно с Министерством образования Алтайского края.</w:t>
      </w:r>
    </w:p>
    <w:p w:rsidR="001079C4" w:rsidRDefault="001079C4" w:rsidP="001079C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8A4FBA" w:rsidRDefault="002642DC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Выступил Поломошнов А.А., который сообщил, что </w:t>
      </w:r>
      <w:r w:rsidR="008A4FBA">
        <w:rPr>
          <w:sz w:val="28"/>
          <w:szCs w:val="28"/>
        </w:rPr>
        <w:t xml:space="preserve">с новым директором клуба достигнута принципиальная договоренность о том, что основную текущую работу по реализации программы развития шахмат в Алтайском крае будут выполнять сотрудники КГБУ «Краевой шахматный клуб». В рамках этого предлагается </w:t>
      </w:r>
      <w:bookmarkStart w:id="9" w:name="OLE_LINK9"/>
      <w:r w:rsidR="008A4FBA">
        <w:rPr>
          <w:sz w:val="28"/>
          <w:szCs w:val="28"/>
        </w:rPr>
        <w:t xml:space="preserve">передать работу: </w:t>
      </w:r>
    </w:p>
    <w:p w:rsidR="002642DC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учету и присвоению разрядов и званий шахматистам;</w:t>
      </w:r>
    </w:p>
    <w:p w:rsidR="008A4FBA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учету и присвоению судейских категорий;</w:t>
      </w:r>
    </w:p>
    <w:p w:rsidR="008A4FBA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положений;</w:t>
      </w:r>
    </w:p>
    <w:p w:rsidR="008A4FBA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ведению учетной базы шахматистов Алтайского края</w:t>
      </w:r>
    </w:p>
    <w:p w:rsidR="008A4FBA" w:rsidRDefault="008A4FBA" w:rsidP="008A4FB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КГБУ «Краевой шахматный клуб». Для согласования планов передачи этой работы провести встречу председателя СКК ФШАК – Зыкиной Н.Н., </w:t>
      </w:r>
      <w:r>
        <w:rPr>
          <w:sz w:val="28"/>
          <w:szCs w:val="28"/>
        </w:rPr>
        <w:lastRenderedPageBreak/>
        <w:t>рейтинг-офицера ФШАК – Хатникова А.С. и директора КГБУ «Краевой шахматный клуб» - Гемпеля В.К.</w:t>
      </w:r>
      <w:bookmarkEnd w:id="9"/>
    </w:p>
    <w:p w:rsidR="008A4FBA" w:rsidRDefault="002642DC" w:rsidP="008A4FB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82EC0">
        <w:rPr>
          <w:b/>
          <w:i/>
          <w:sz w:val="28"/>
          <w:szCs w:val="28"/>
        </w:rPr>
        <w:t>Решение:</w:t>
      </w:r>
    </w:p>
    <w:p w:rsidR="008A4FBA" w:rsidRPr="008A4FBA" w:rsidRDefault="008A4FBA" w:rsidP="008A4FB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8A4FBA">
        <w:rPr>
          <w:b/>
          <w:i/>
          <w:sz w:val="28"/>
          <w:szCs w:val="28"/>
        </w:rPr>
        <w:t xml:space="preserve">ередать работу: </w:t>
      </w:r>
    </w:p>
    <w:p w:rsidR="008A4FBA" w:rsidRPr="008A4FBA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8A4FBA">
        <w:rPr>
          <w:b/>
          <w:i/>
          <w:sz w:val="28"/>
          <w:szCs w:val="28"/>
        </w:rPr>
        <w:t>по учету и присвоению разрядов и званий шахматистам;</w:t>
      </w:r>
    </w:p>
    <w:p w:rsidR="008A4FBA" w:rsidRPr="008A4FBA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8A4FBA">
        <w:rPr>
          <w:b/>
          <w:i/>
          <w:sz w:val="28"/>
          <w:szCs w:val="28"/>
        </w:rPr>
        <w:t>по учету и присвоению судейских категорий;</w:t>
      </w:r>
    </w:p>
    <w:p w:rsidR="008A4FBA" w:rsidRPr="008A4FBA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8A4FBA">
        <w:rPr>
          <w:b/>
          <w:i/>
          <w:sz w:val="28"/>
          <w:szCs w:val="28"/>
        </w:rPr>
        <w:t>по подготовке положений;</w:t>
      </w:r>
    </w:p>
    <w:p w:rsidR="008A4FBA" w:rsidRPr="008A4FBA" w:rsidRDefault="008A4FBA" w:rsidP="008A4FBA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8A4FBA">
        <w:rPr>
          <w:b/>
          <w:i/>
          <w:sz w:val="28"/>
          <w:szCs w:val="28"/>
        </w:rPr>
        <w:t>по ведению учетной базы шахматистов Алтайского края</w:t>
      </w:r>
    </w:p>
    <w:p w:rsidR="002642DC" w:rsidRPr="00582EC0" w:rsidRDefault="008A4FBA" w:rsidP="008A4FB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4FBA">
        <w:rPr>
          <w:b/>
          <w:i/>
          <w:sz w:val="28"/>
          <w:szCs w:val="28"/>
        </w:rPr>
        <w:t>в КГБУ «Краевой шахматный клуб». Для согласования планов передачи этой работы провести встречу председателя СКК ФШАК – Зыкиной Н.Н., рейтинг-офицера ФШАК – Хатникова А.С. и директора КГБУ «Краевой шахматный клуб» - Гемпеля В.К.</w:t>
      </w:r>
      <w:r>
        <w:rPr>
          <w:b/>
          <w:i/>
          <w:sz w:val="28"/>
          <w:szCs w:val="28"/>
        </w:rPr>
        <w:t xml:space="preserve"> в понедельник 27.02.2017г в 15:00 в кабинете директора клуба.</w:t>
      </w:r>
    </w:p>
    <w:p w:rsidR="002642DC" w:rsidRDefault="002642DC" w:rsidP="002642DC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AF5802" w:rsidRDefault="00AF5802" w:rsidP="002642D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1513">
        <w:rPr>
          <w:sz w:val="28"/>
          <w:szCs w:val="28"/>
        </w:rPr>
        <w:t>Выступил Поломошнов А.А., который сообщил, что впервые Алтайский край будет принимать турнир уровня Первенства России. В связи с этим, он предложил, заранее готовиться к этому событию. В качестве Председателя Оргкомитета Поломошнов А.А. предложил Зыкину Н.Н. Директору КГБУ «КШК» Гемпелю В.К. было предложено проработать варианты сценария и места проведения открытия турнира. Сам турнир предложено провести в КГБУ «КШК».</w:t>
      </w:r>
    </w:p>
    <w:p w:rsidR="00861513" w:rsidRDefault="00425F89" w:rsidP="002642DC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10" w:name="OLE_LINK13"/>
      <w:r w:rsidRPr="00425F89">
        <w:rPr>
          <w:b/>
          <w:i/>
          <w:sz w:val="28"/>
          <w:szCs w:val="28"/>
        </w:rPr>
        <w:t xml:space="preserve">Решение: </w:t>
      </w:r>
    </w:p>
    <w:p w:rsidR="00425F89" w:rsidRDefault="00861513" w:rsidP="00861513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Назначить Председателем Оргкомитета и главным судьей Первенства России среди малых городов и сельских поселений – Зыкину Н.Н.;</w:t>
      </w:r>
    </w:p>
    <w:p w:rsidR="00861513" w:rsidRDefault="00861513" w:rsidP="00861513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Директору КГБУ «КШК» проработать вопрос сценария и варианты места проведения церемонии открытия турнира;</w:t>
      </w:r>
    </w:p>
    <w:p w:rsidR="00861513" w:rsidRPr="00425F89" w:rsidRDefault="00861513" w:rsidP="00861513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Турнир провести в помещении КГБУ «КШК».</w:t>
      </w:r>
    </w:p>
    <w:p w:rsidR="00425F89" w:rsidRDefault="00425F89" w:rsidP="00425F8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lastRenderedPageBreak/>
        <w:t>Проголосовали «за» - единогласно.</w:t>
      </w:r>
    </w:p>
    <w:bookmarkEnd w:id="10"/>
    <w:p w:rsidR="00D1246E" w:rsidRDefault="00C57544" w:rsidP="00D1246E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7544">
        <w:rPr>
          <w:sz w:val="28"/>
          <w:szCs w:val="28"/>
        </w:rPr>
        <w:t xml:space="preserve">Выступил </w:t>
      </w:r>
      <w:r w:rsidR="00D1246E">
        <w:rPr>
          <w:sz w:val="28"/>
          <w:szCs w:val="28"/>
        </w:rPr>
        <w:t>Хатников А.С.</w:t>
      </w:r>
      <w:r>
        <w:rPr>
          <w:sz w:val="28"/>
          <w:szCs w:val="28"/>
        </w:rPr>
        <w:t xml:space="preserve">, который </w:t>
      </w:r>
      <w:r w:rsidR="00D1246E">
        <w:rPr>
          <w:sz w:val="28"/>
          <w:szCs w:val="28"/>
        </w:rPr>
        <w:t>рассказал, что в конце августа в Новосибирске пройдет командный финал Первенства России по шахматам среди студентов, в связи с чем Хатников А.С. просит оказать содействие в выделении финансирования из краевого бюджета на это мероприятие.</w:t>
      </w:r>
    </w:p>
    <w:p w:rsidR="00D1246E" w:rsidRDefault="00D1246E" w:rsidP="00D1246E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11" w:name="OLE_LINK15"/>
      <w:bookmarkStart w:id="12" w:name="OLE_LINK16"/>
      <w:r w:rsidRPr="00425F89">
        <w:rPr>
          <w:b/>
          <w:i/>
          <w:sz w:val="28"/>
          <w:szCs w:val="28"/>
        </w:rPr>
        <w:t xml:space="preserve">Решение: </w:t>
      </w:r>
    </w:p>
    <w:p w:rsidR="00D1246E" w:rsidRDefault="00D1246E" w:rsidP="00D1246E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Хатникову А.С. - подготовить от имени Федерации официальное обращение в </w:t>
      </w:r>
      <w:bookmarkStart w:id="13" w:name="OLE_LINK14"/>
      <w:r>
        <w:rPr>
          <w:b/>
          <w:i/>
          <w:sz w:val="28"/>
          <w:szCs w:val="28"/>
        </w:rPr>
        <w:t>Управление по спорту и молодежной политики Алтайского края</w:t>
      </w:r>
      <w:bookmarkEnd w:id="13"/>
      <w:r>
        <w:rPr>
          <w:b/>
          <w:i/>
          <w:sz w:val="28"/>
          <w:szCs w:val="28"/>
        </w:rPr>
        <w:t xml:space="preserve"> о командировании команды с приложением сметы расходов;</w:t>
      </w:r>
    </w:p>
    <w:p w:rsidR="00D1246E" w:rsidRPr="00425F89" w:rsidRDefault="00D1246E" w:rsidP="00D1246E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Поломошнову А.А. – провести переговоры с начальником Управления по спорту и молодежной политики Алтайского края о положительном решении вопроса.</w:t>
      </w:r>
    </w:p>
    <w:p w:rsidR="00D1246E" w:rsidRDefault="00D1246E" w:rsidP="00D1246E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  <w:bookmarkEnd w:id="11"/>
      <w:bookmarkEnd w:id="12"/>
    </w:p>
    <w:p w:rsidR="00391826" w:rsidRDefault="00391826" w:rsidP="0039182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Выступила Зыкина Н.Н., которая предложила возобновить турнир «Бизнесмены против политиков» и провести его в канун Международного дня защиты детей.</w:t>
      </w:r>
    </w:p>
    <w:p w:rsidR="00391826" w:rsidRDefault="00C57544" w:rsidP="00391826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14" w:name="OLE_LINK17"/>
      <w:r>
        <w:rPr>
          <w:sz w:val="28"/>
          <w:szCs w:val="28"/>
        </w:rPr>
        <w:t xml:space="preserve"> </w:t>
      </w:r>
      <w:r w:rsidR="00391826" w:rsidRPr="00425F89">
        <w:rPr>
          <w:b/>
          <w:i/>
          <w:sz w:val="28"/>
          <w:szCs w:val="28"/>
        </w:rPr>
        <w:t xml:space="preserve">Решение: </w:t>
      </w:r>
    </w:p>
    <w:p w:rsidR="00391826" w:rsidRDefault="00391826" w:rsidP="00391826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Хатникову А.С. – предоставить Президенту Федерации Шахмат Алтайского края положение аналогичного турнира, который последний раз проводился в 2005 году;</w:t>
      </w:r>
    </w:p>
    <w:p w:rsidR="00391826" w:rsidRPr="00425F89" w:rsidRDefault="00391826" w:rsidP="00391826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Поломошнову А.А. – переговорить с будущим руководителем Попечительского совета Федерации Шахмат Алтайского края – Герасимюком М.В. – о возможности проведения такого турнира под эгидой Федерации.</w:t>
      </w:r>
    </w:p>
    <w:p w:rsidR="00734B70" w:rsidRDefault="00391826" w:rsidP="00391826">
      <w:pPr>
        <w:tabs>
          <w:tab w:val="left" w:pos="426"/>
        </w:tabs>
        <w:spacing w:line="360" w:lineRule="auto"/>
        <w:ind w:left="360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bookmarkEnd w:id="14"/>
    <w:p w:rsidR="00E9451F" w:rsidRDefault="008F184A" w:rsidP="008F184A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Выступила Зыкина Н.Н., которая заявила, что Первенство СФО среди ветеранов выиграл барнаульский шахматист – Юрий Разговоров. Однако этот </w:t>
      </w:r>
      <w:r>
        <w:rPr>
          <w:sz w:val="28"/>
          <w:szCs w:val="28"/>
        </w:rPr>
        <w:lastRenderedPageBreak/>
        <w:t>шахматист давно перестал выезжать за пределы города на турниры. С другой стороны, финансирование питания и проживания со стороны организаторов гарантируется только победителю Первенства округа. То есть замена Разговорова Юрия на другого барнаульца – Панфилова Николая (который занял итоговое второе место) будет стоить для краевого бюджета намного дороже – ему придется оплатить питание и проживание для участия в Первенстве России.</w:t>
      </w:r>
    </w:p>
    <w:p w:rsidR="008F184A" w:rsidRDefault="008F184A" w:rsidP="008F184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25F89">
        <w:rPr>
          <w:b/>
          <w:i/>
          <w:sz w:val="28"/>
          <w:szCs w:val="28"/>
        </w:rPr>
        <w:t xml:space="preserve">Решение: </w:t>
      </w:r>
    </w:p>
    <w:p w:rsidR="008F184A" w:rsidRDefault="008F184A" w:rsidP="008F184A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Поломошнову А.А. – переговорить с Разговоровым Ю. о возможности его поездки на Первенство России среди ветеранов;</w:t>
      </w:r>
    </w:p>
    <w:p w:rsidR="008F184A" w:rsidRPr="00425F89" w:rsidRDefault="008F184A" w:rsidP="008F184A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Поломошнову А.А. – в случае отказа от поездки Юрия Разговорова – провести переговоры с РШФ о возможности замены чемпиона на обладателя второго места – Николая Панфилова – с сохранением финансирования приема участника.</w:t>
      </w:r>
    </w:p>
    <w:p w:rsidR="008F184A" w:rsidRDefault="008F184A" w:rsidP="008F184A">
      <w:pPr>
        <w:tabs>
          <w:tab w:val="left" w:pos="426"/>
        </w:tabs>
        <w:spacing w:line="360" w:lineRule="auto"/>
        <w:ind w:left="360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8F184A" w:rsidRDefault="008F184A" w:rsidP="008F184A">
      <w:pPr>
        <w:tabs>
          <w:tab w:val="left" w:pos="426"/>
        </w:tabs>
        <w:spacing w:line="360" w:lineRule="auto"/>
        <w:ind w:left="360"/>
        <w:jc w:val="both"/>
        <w:rPr>
          <w:sz w:val="28"/>
          <w:szCs w:val="28"/>
        </w:rPr>
      </w:pPr>
    </w:p>
    <w:p w:rsidR="00E9451F" w:rsidRPr="00E9451F" w:rsidRDefault="00E9451F" w:rsidP="00B02C1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B02C11" w:rsidRPr="00B02C11" w:rsidRDefault="00B02C11" w:rsidP="00B02C1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02C11" w:rsidRPr="00B02C11" w:rsidSect="00E066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F2A1F8"/>
    <w:lvl w:ilvl="0">
      <w:numFmt w:val="bullet"/>
      <w:lvlText w:val="*"/>
      <w:lvlJc w:val="left"/>
    </w:lvl>
  </w:abstractNum>
  <w:abstractNum w:abstractNumId="1" w15:restartNumberingAfterBreak="0">
    <w:nsid w:val="093F63C4"/>
    <w:multiLevelType w:val="hybridMultilevel"/>
    <w:tmpl w:val="681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4A3"/>
    <w:multiLevelType w:val="hybridMultilevel"/>
    <w:tmpl w:val="96E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BD6"/>
    <w:multiLevelType w:val="hybridMultilevel"/>
    <w:tmpl w:val="2D464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740EA1"/>
    <w:multiLevelType w:val="hybridMultilevel"/>
    <w:tmpl w:val="CEC4B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D92FE3"/>
    <w:multiLevelType w:val="hybridMultilevel"/>
    <w:tmpl w:val="98E4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4FEA"/>
    <w:multiLevelType w:val="hybridMultilevel"/>
    <w:tmpl w:val="2910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50537"/>
    <w:multiLevelType w:val="hybridMultilevel"/>
    <w:tmpl w:val="BF82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AD33EC"/>
    <w:multiLevelType w:val="multilevel"/>
    <w:tmpl w:val="5C5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ED38F2"/>
    <w:multiLevelType w:val="hybridMultilevel"/>
    <w:tmpl w:val="ADD8C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1"/>
    <w:rsid w:val="000375C8"/>
    <w:rsid w:val="000A21E5"/>
    <w:rsid w:val="001079C4"/>
    <w:rsid w:val="0016734A"/>
    <w:rsid w:val="001A7208"/>
    <w:rsid w:val="001B3587"/>
    <w:rsid w:val="00251D90"/>
    <w:rsid w:val="002642DC"/>
    <w:rsid w:val="00293602"/>
    <w:rsid w:val="002F6EF3"/>
    <w:rsid w:val="00335127"/>
    <w:rsid w:val="003771FE"/>
    <w:rsid w:val="00391826"/>
    <w:rsid w:val="00396991"/>
    <w:rsid w:val="003E5951"/>
    <w:rsid w:val="00425F89"/>
    <w:rsid w:val="00454386"/>
    <w:rsid w:val="00547A73"/>
    <w:rsid w:val="00582EC0"/>
    <w:rsid w:val="00601DFA"/>
    <w:rsid w:val="006052FF"/>
    <w:rsid w:val="006B7F44"/>
    <w:rsid w:val="006E21A2"/>
    <w:rsid w:val="00711E6B"/>
    <w:rsid w:val="00734B70"/>
    <w:rsid w:val="00746C94"/>
    <w:rsid w:val="00757058"/>
    <w:rsid w:val="007A5A51"/>
    <w:rsid w:val="00814591"/>
    <w:rsid w:val="00861513"/>
    <w:rsid w:val="0087207F"/>
    <w:rsid w:val="0088750B"/>
    <w:rsid w:val="008A4FBA"/>
    <w:rsid w:val="008F184A"/>
    <w:rsid w:val="0090563C"/>
    <w:rsid w:val="00905E9D"/>
    <w:rsid w:val="00A33D5E"/>
    <w:rsid w:val="00AD7EE5"/>
    <w:rsid w:val="00AE0F4E"/>
    <w:rsid w:val="00AF378B"/>
    <w:rsid w:val="00AF4955"/>
    <w:rsid w:val="00AF5802"/>
    <w:rsid w:val="00B02C11"/>
    <w:rsid w:val="00C57544"/>
    <w:rsid w:val="00CB3315"/>
    <w:rsid w:val="00CB6295"/>
    <w:rsid w:val="00CD4156"/>
    <w:rsid w:val="00CD7C7E"/>
    <w:rsid w:val="00D10D62"/>
    <w:rsid w:val="00D1246E"/>
    <w:rsid w:val="00D957A1"/>
    <w:rsid w:val="00DC69F9"/>
    <w:rsid w:val="00E0666E"/>
    <w:rsid w:val="00E43404"/>
    <w:rsid w:val="00E6104E"/>
    <w:rsid w:val="00E67BA6"/>
    <w:rsid w:val="00E8709A"/>
    <w:rsid w:val="00E9451F"/>
    <w:rsid w:val="00EC5579"/>
    <w:rsid w:val="00F07677"/>
    <w:rsid w:val="00F27B7C"/>
    <w:rsid w:val="00FA2C4E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3A6215-4AA1-4948-AE09-CEE46C5F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438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4B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B7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CB331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omoshnov@chess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 Дмитрий</dc:creator>
  <cp:keywords/>
  <dc:description/>
  <cp:lastModifiedBy>Artem Polomoshnov</cp:lastModifiedBy>
  <cp:revision>2</cp:revision>
  <dcterms:created xsi:type="dcterms:W3CDTF">2023-12-16T01:05:00Z</dcterms:created>
  <dcterms:modified xsi:type="dcterms:W3CDTF">2023-12-16T01:05:00Z</dcterms:modified>
</cp:coreProperties>
</file>